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52B21" w:rsidRDefault="00C52B21"/>
    <w:p w14:paraId="00000002" w14:textId="77777777" w:rsidR="00C52B21" w:rsidRDefault="00C52B21"/>
    <w:p w14:paraId="00000003" w14:textId="77777777" w:rsidR="00C52B21" w:rsidRDefault="00C52B21"/>
    <w:p w14:paraId="00000004" w14:textId="77777777" w:rsidR="00C52B21" w:rsidRDefault="00C52B21"/>
    <w:p w14:paraId="00000005" w14:textId="77777777" w:rsidR="00C52B21" w:rsidRDefault="00C52B21"/>
    <w:p w14:paraId="00000006" w14:textId="77777777" w:rsidR="00C52B21" w:rsidRDefault="00C52B21"/>
    <w:p w14:paraId="00000007" w14:textId="77777777" w:rsidR="00C52B21" w:rsidRDefault="00C52B21"/>
    <w:p w14:paraId="00000008" w14:textId="77777777" w:rsidR="00C52B21" w:rsidRDefault="00C52B21"/>
    <w:p w14:paraId="00000009" w14:textId="77777777" w:rsidR="00C52B21" w:rsidRDefault="00C52B21"/>
    <w:p w14:paraId="0000000A" w14:textId="77777777" w:rsidR="00C52B21" w:rsidRDefault="00C52B21">
      <w:pPr>
        <w:spacing w:before="240" w:after="240" w:line="480" w:lineRule="auto"/>
        <w:rPr>
          <w:rFonts w:ascii="Times New Roman" w:eastAsia="Times New Roman" w:hAnsi="Times New Roman" w:cs="Times New Roman"/>
          <w:sz w:val="24"/>
          <w:szCs w:val="24"/>
        </w:rPr>
      </w:pPr>
    </w:p>
    <w:p w14:paraId="0000000C" w14:textId="77777777" w:rsidR="00C52B21" w:rsidRPr="00096DDF" w:rsidRDefault="000B0354">
      <w:pPr>
        <w:spacing w:before="240" w:after="240" w:line="480" w:lineRule="auto"/>
        <w:jc w:val="center"/>
        <w:rPr>
          <w:rFonts w:ascii="Times New Roman" w:eastAsia="Times New Roman" w:hAnsi="Times New Roman" w:cs="Times New Roman"/>
          <w:b/>
          <w:bCs/>
          <w:sz w:val="24"/>
          <w:szCs w:val="24"/>
        </w:rPr>
      </w:pPr>
      <w:r w:rsidRPr="00096DDF">
        <w:rPr>
          <w:rFonts w:ascii="Times New Roman" w:eastAsia="Times New Roman" w:hAnsi="Times New Roman" w:cs="Times New Roman"/>
          <w:b/>
          <w:bCs/>
          <w:sz w:val="24"/>
          <w:szCs w:val="24"/>
        </w:rPr>
        <w:t>Transforming a Bad Boss to a Better Leader: Lessons from the Field</w:t>
      </w:r>
    </w:p>
    <w:p w14:paraId="0000000D" w14:textId="77777777" w:rsidR="00C52B21" w:rsidRDefault="000B0354">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Niagara University</w:t>
      </w:r>
    </w:p>
    <w:p w14:paraId="0000000E" w14:textId="77777777" w:rsidR="00C52B21" w:rsidRDefault="000B0354">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ADS830A:  Advance Qualitative Research</w:t>
      </w:r>
    </w:p>
    <w:p w14:paraId="0000000F" w14:textId="77777777" w:rsidR="00C52B21" w:rsidRDefault="000B0354">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 Treadway</w:t>
      </w:r>
    </w:p>
    <w:p w14:paraId="00000010" w14:textId="47332202" w:rsidR="00C52B21" w:rsidRDefault="00096DDF">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May 6,</w:t>
      </w:r>
      <w:r w:rsidR="000B0354">
        <w:rPr>
          <w:rFonts w:ascii="Times New Roman" w:eastAsia="Times New Roman" w:hAnsi="Times New Roman" w:cs="Times New Roman"/>
          <w:sz w:val="24"/>
          <w:szCs w:val="24"/>
        </w:rPr>
        <w:t xml:space="preserve"> 2022</w:t>
      </w:r>
    </w:p>
    <w:p w14:paraId="00000011" w14:textId="77777777" w:rsidR="00C52B21" w:rsidRDefault="000B0354">
      <w:pPr>
        <w:jc w:val="center"/>
      </w:pPr>
      <w:r>
        <w:t xml:space="preserve"> </w:t>
      </w:r>
    </w:p>
    <w:p w14:paraId="00000012" w14:textId="77777777" w:rsidR="00C52B21" w:rsidRDefault="00C52B21"/>
    <w:p w14:paraId="00000013" w14:textId="77777777" w:rsidR="00C52B21" w:rsidRDefault="00C52B21"/>
    <w:p w14:paraId="00000014" w14:textId="77777777" w:rsidR="00C52B21" w:rsidRDefault="00C52B21"/>
    <w:p w14:paraId="00000015" w14:textId="77777777" w:rsidR="00C52B21" w:rsidRDefault="00C52B21"/>
    <w:p w14:paraId="00000016" w14:textId="77777777" w:rsidR="00C52B21" w:rsidRDefault="00C52B21"/>
    <w:p w14:paraId="00000017" w14:textId="77777777" w:rsidR="00C52B21" w:rsidRDefault="00C52B21"/>
    <w:p w14:paraId="00000018" w14:textId="77777777" w:rsidR="00C52B21" w:rsidRDefault="00C52B21"/>
    <w:p w14:paraId="00000019" w14:textId="77777777" w:rsidR="00C52B21" w:rsidRDefault="00C52B21"/>
    <w:p w14:paraId="0000001A" w14:textId="77777777" w:rsidR="00C52B21" w:rsidRDefault="00C52B21"/>
    <w:p w14:paraId="0000001B" w14:textId="77777777" w:rsidR="00C52B21" w:rsidRDefault="00C52B21"/>
    <w:p w14:paraId="0000001C" w14:textId="77777777" w:rsidR="00C52B21" w:rsidRDefault="00C52B21"/>
    <w:p w14:paraId="0000001D" w14:textId="77777777" w:rsidR="00C52B21" w:rsidRDefault="00C52B21"/>
    <w:p w14:paraId="00000023" w14:textId="0FAC8C55" w:rsidR="00C52B21" w:rsidRDefault="00C52B21" w:rsidP="00096DDF"/>
    <w:p w14:paraId="6990580B" w14:textId="618E7C8E" w:rsidR="00096DDF" w:rsidRDefault="00096DDF" w:rsidP="00096DDF"/>
    <w:p w14:paraId="324D3645" w14:textId="5727B102" w:rsidR="00096DDF" w:rsidRDefault="00096DDF" w:rsidP="00096DDF"/>
    <w:p w14:paraId="28BE7F8E" w14:textId="77777777" w:rsidR="00096DDF" w:rsidRDefault="00096DDF" w:rsidP="00096DDF"/>
    <w:p w14:paraId="5846A0E7" w14:textId="77777777" w:rsidR="00096DDF" w:rsidRDefault="00096DDF" w:rsidP="00096DDF">
      <w:pPr>
        <w:rPr>
          <w:b/>
        </w:rPr>
      </w:pPr>
    </w:p>
    <w:p w14:paraId="00000024" w14:textId="77777777" w:rsidR="00C52B21" w:rsidRDefault="000B0354">
      <w:pPr>
        <w:jc w:val="center"/>
        <w:rPr>
          <w:b/>
        </w:rPr>
      </w:pPr>
      <w:r>
        <w:rPr>
          <w:b/>
        </w:rPr>
        <w:lastRenderedPageBreak/>
        <w:t>Introduction</w:t>
      </w:r>
    </w:p>
    <w:p w14:paraId="00000025" w14:textId="77777777" w:rsidR="00C52B21" w:rsidRDefault="00C52B21"/>
    <w:p w14:paraId="00000026" w14:textId="7AFEAF71" w:rsidR="00C52B21" w:rsidRDefault="000B0354">
      <w:pPr>
        <w:spacing w:line="480" w:lineRule="auto"/>
        <w:ind w:firstLine="720"/>
      </w:pPr>
      <w:r>
        <w:t xml:space="preserve">The 2011 film </w:t>
      </w:r>
      <w:r>
        <w:rPr>
          <w:i/>
        </w:rPr>
        <w:t>Horrible Bosses</w:t>
      </w:r>
      <w:r>
        <w:t xml:space="preserve"> depicts a common problem most people wish they knew nothing about, how to cope with a bad boss.  Most people know what a bad boss looks like and sounds like from experience even when the experience was short lived and was in the distant past. This is because bad is stronger than good.  That is to say, negative events will tend to have a greater impact on the individual than positive events of the same type (</w:t>
      </w:r>
      <w:proofErr w:type="spellStart"/>
      <w:r>
        <w:t>Fors</w:t>
      </w:r>
      <w:proofErr w:type="spellEnd"/>
      <w:r>
        <w:t xml:space="preserve"> </w:t>
      </w:r>
      <w:proofErr w:type="spellStart"/>
      <w:proofErr w:type="gramStart"/>
      <w:r>
        <w:t>Brandebo,et.al</w:t>
      </w:r>
      <w:proofErr w:type="spellEnd"/>
      <w:proofErr w:type="gramEnd"/>
      <w:r>
        <w:t xml:space="preserve">.,  2015).  In other words, the memory of a bad boss is like having weeds in the garden, no matter how hard you try to erase, </w:t>
      </w:r>
      <w:r w:rsidR="00692DF9">
        <w:t>destroy,</w:t>
      </w:r>
      <w:r>
        <w:t xml:space="preserve"> or remove the weed, it just keeps coming back.  Having an abundance of experiences with a bad boss isn’t necessary to know what one is or to articulate the actual behaviors, attitudes or actions that make it difficult to like and respect a bad boss. A bad boss leaves an impression in any work environment and some workplaces are more inclined to foster a culture of aggressive behavior including bullying.</w:t>
      </w:r>
    </w:p>
    <w:p w14:paraId="00000027" w14:textId="289790CA" w:rsidR="00C52B21" w:rsidRDefault="000B0354">
      <w:pPr>
        <w:spacing w:line="480" w:lineRule="auto"/>
        <w:ind w:firstLine="720"/>
      </w:pPr>
      <w:r>
        <w:t xml:space="preserve"> Bullying in the workplace is pervasive (Treadway, 2013) and often allowed to continue or in some cases, it is led by Laissez- faire or Tyrannical leadership. A bad boss can create the conditions that make a work environment untenable.  Researchers examining the impact of destructive leadership found tyrannical and laissez-faire leadership to be predictors of job dissatisfaction over a six month and </w:t>
      </w:r>
      <w:r w:rsidR="00692DF9">
        <w:t>two-year</w:t>
      </w:r>
      <w:r>
        <w:t xml:space="preserve"> period respectively (</w:t>
      </w:r>
      <w:proofErr w:type="spellStart"/>
      <w:r>
        <w:t>Trépanier</w:t>
      </w:r>
      <w:proofErr w:type="spellEnd"/>
      <w:r>
        <w:t xml:space="preserve">, 2019). Most people will agree that a horrible boss is </w:t>
      </w:r>
      <w:r w:rsidR="00692DF9">
        <w:t>one who</w:t>
      </w:r>
      <w:r>
        <w:t xml:space="preserve"> is destructive in the workplace, oblivious to his or her impact on the company and the employees and willingly uses the power of the position to satisfy personal desires, even when doing so is unethical.  The </w:t>
      </w:r>
      <w:r w:rsidR="00692DF9">
        <w:t>star-studded</w:t>
      </w:r>
      <w:r>
        <w:t xml:space="preserve"> cast of </w:t>
      </w:r>
      <w:r>
        <w:rPr>
          <w:i/>
        </w:rPr>
        <w:t>Horrible Bosses</w:t>
      </w:r>
      <w:r>
        <w:t xml:space="preserve"> depict three kinds of horrible bosses: the psychopath, the maneater and the tool.  These three characters display a wide range of dysfunctional and disruptive behaviors that are all too familiar to anyone who has had to endure a bad boss. While the movie is a comedy, the premise and the issues of harassment depicted are among the most serious issues faced in human rights complaints against bosses.  In fact</w:t>
      </w:r>
      <w:r w:rsidR="00096DDF">
        <w:t>,</w:t>
      </w:r>
      <w:r>
        <w:t xml:space="preserve"> the popularity of the movies would suggest </w:t>
      </w:r>
      <w:r>
        <w:lastRenderedPageBreak/>
        <w:t xml:space="preserve">that it struck a chord. The movie grossed over 200 million in profits and spawned Horrible Bosses 2.  </w:t>
      </w:r>
    </w:p>
    <w:p w14:paraId="0E7DC0D5" w14:textId="77777777" w:rsidR="000C2044" w:rsidRDefault="000B0354">
      <w:pPr>
        <w:spacing w:line="480" w:lineRule="auto"/>
        <w:ind w:firstLine="720"/>
      </w:pPr>
      <w:r>
        <w:t>What specifically resonates with people when they reflect on their own horrible boss?  It could be any number of negative experiences including being micromanaged, bullying, being yelled at in a public setting, being passed over for promotion and in some extreme cases, being fired.  Negative experiences notwithstanding, there may also be positive traits and characteristics associated with a bad boss since it isn’t likely for anyone to be entirely bad or entirely good.</w:t>
      </w:r>
      <w:r w:rsidR="00096DDF" w:rsidRPr="00096DDF">
        <w:t xml:space="preserve"> </w:t>
      </w:r>
      <w:r w:rsidR="00C374B2">
        <w:t xml:space="preserve"> However, t</w:t>
      </w:r>
      <w:r w:rsidR="00096DDF">
        <w:t>he bad boss becomes a problem for both the organization and the employees when supervision becomes abusive. Tepper (2000)</w:t>
      </w:r>
      <w:r w:rsidR="00096DDF">
        <w:t>,</w:t>
      </w:r>
      <w:r w:rsidR="00AC7669">
        <w:t xml:space="preserve"> defines</w:t>
      </w:r>
      <w:r w:rsidR="00096DDF">
        <w:t xml:space="preserve"> abusive supervision </w:t>
      </w:r>
      <w:r w:rsidR="00AC7669">
        <w:t xml:space="preserve">as </w:t>
      </w:r>
      <w:r w:rsidR="00096DDF">
        <w:t xml:space="preserve">subordinates' perceptions of </w:t>
      </w:r>
      <w:r w:rsidR="00096DDF">
        <w:t>the</w:t>
      </w:r>
      <w:r w:rsidR="00096DDF">
        <w:t xml:space="preserve"> extent to which supervisors engage in the sustained display of hostile verbal and nonverbal behaviors, excluding physical contact.</w:t>
      </w:r>
      <w:r w:rsidR="00AC7669">
        <w:t xml:space="preserve"> Abusive supervision can impact both the health of workers and the health of the organization since </w:t>
      </w:r>
      <w:r w:rsidR="00AC7669">
        <w:t xml:space="preserve">the victims of nonphysical managerial hostility </w:t>
      </w:r>
      <w:r w:rsidR="00AC7669">
        <w:t xml:space="preserve">often </w:t>
      </w:r>
      <w:r w:rsidR="00AC7669">
        <w:t xml:space="preserve">report diminished well-being </w:t>
      </w:r>
      <w:r w:rsidR="00AC7669">
        <w:t xml:space="preserve">that can result in </w:t>
      </w:r>
      <w:r w:rsidR="00AC7669">
        <w:t>absenteeism, health care costs, and lost productivity</w:t>
      </w:r>
      <w:r w:rsidR="00AC7669">
        <w:t xml:space="preserve"> (Tepper, 2007). </w:t>
      </w:r>
      <w:r w:rsidR="00AC7669">
        <w:t xml:space="preserve"> </w:t>
      </w:r>
      <w:r w:rsidR="00F57235">
        <w:t xml:space="preserve">The term abusive supervision is based on the perception of the worker and requires that three characteristics are met. First the abuse is limited to language and does not include physical acts of aggression.  Yelling, which is a common practice for frustrated managerial staff would be considered abusive supervision while, pushing, pinching, punching, or slapping qualify as assault. Second the hostility would have to be sustained and not limited to just one bad day </w:t>
      </w:r>
      <w:r w:rsidR="00C374B2">
        <w:t xml:space="preserve">when the supervisor takes out his or her frustration on the employees (Tepper, 2007). Finally, the abusive </w:t>
      </w:r>
      <w:proofErr w:type="spellStart"/>
      <w:r w:rsidR="00C374B2">
        <w:t>behaviour</w:t>
      </w:r>
      <w:proofErr w:type="spellEnd"/>
      <w:r w:rsidR="00C374B2">
        <w:t xml:space="preserve"> is perpetrated for a purpose and as such is within the control of the supervisor. Although there is significant research on abusive supervision, other terminology has been used to capture the essence of a bad boss.  </w:t>
      </w:r>
    </w:p>
    <w:p w14:paraId="1E81F084" w14:textId="4618C9E9" w:rsidR="00AC7669" w:rsidRPr="005819A4" w:rsidRDefault="00C374B2" w:rsidP="005819A4">
      <w:pPr>
        <w:spacing w:line="480" w:lineRule="auto"/>
        <w:ind w:firstLine="720"/>
        <w:rPr>
          <w:caps/>
        </w:rPr>
      </w:pPr>
      <w:r>
        <w:t>Bullying</w:t>
      </w:r>
      <w:r w:rsidR="000C2044">
        <w:t>,</w:t>
      </w:r>
      <w:r>
        <w:t xml:space="preserve"> for example is </w:t>
      </w:r>
      <w:r w:rsidR="002B127F">
        <w:t>a term that appears frequently in the literature and in conversations among those who feel they have been the victim of a bad boss.</w:t>
      </w:r>
      <w:r w:rsidR="000C2044">
        <w:t xml:space="preserve"> </w:t>
      </w:r>
      <w:r w:rsidR="005819A4">
        <w:t xml:space="preserve">Bullying is considered a subset of aggression </w:t>
      </w:r>
      <w:r w:rsidR="005819A4" w:rsidRPr="005819A4">
        <w:t>(</w:t>
      </w:r>
      <w:proofErr w:type="spellStart"/>
      <w:r w:rsidR="005819A4">
        <w:t>Matthiesen</w:t>
      </w:r>
      <w:proofErr w:type="spellEnd"/>
      <w:r w:rsidR="005819A4">
        <w:t xml:space="preserve"> &amp; </w:t>
      </w:r>
      <w:proofErr w:type="spellStart"/>
      <w:r w:rsidR="005819A4">
        <w:t>Einarsen</w:t>
      </w:r>
      <w:proofErr w:type="spellEnd"/>
      <w:r w:rsidR="005819A4">
        <w:t>, 2007)</w:t>
      </w:r>
      <w:r w:rsidR="005819A4">
        <w:t xml:space="preserve"> and w</w:t>
      </w:r>
      <w:r w:rsidR="000C2044">
        <w:t xml:space="preserve">orkplace bullying is not </w:t>
      </w:r>
      <w:r w:rsidR="000C2044">
        <w:lastRenderedPageBreak/>
        <w:t xml:space="preserve">limited to </w:t>
      </w:r>
      <w:r w:rsidR="00090FE1">
        <w:t>bosses a</w:t>
      </w:r>
      <w:r w:rsidR="000C2044">
        <w:t xml:space="preserve">nd leaders.  </w:t>
      </w:r>
      <w:r w:rsidR="00090FE1">
        <w:t xml:space="preserve">According to researchers </w:t>
      </w:r>
      <w:r w:rsidR="00090FE1">
        <w:t>Sara Branch, Sheryl Ramsay</w:t>
      </w:r>
      <w:r w:rsidR="00090FE1">
        <w:t>,</w:t>
      </w:r>
      <w:r w:rsidR="00090FE1">
        <w:t xml:space="preserve"> and Michelle Barker</w:t>
      </w:r>
      <w:r w:rsidR="00090FE1">
        <w:t xml:space="preserve"> (2013), bullying in the workplace </w:t>
      </w:r>
      <w:r w:rsidR="000C2044">
        <w:t>can occur in all levels of an organization and involve managers to their subordinates (downward bullying) or colleague to colleague (horizontal bullying), and at times subordinates to their supervisor (upward bullying).</w:t>
      </w:r>
      <w:r w:rsidR="00090FE1">
        <w:t xml:space="preserve"> Unlike the literature on abusive supervision, a commonly held definition for workplace bullying has been elusive.  </w:t>
      </w:r>
      <w:r w:rsidR="00090FE1" w:rsidRPr="00404ED0">
        <w:t xml:space="preserve">One definition that seems to be accepted by many researchers defines workplace bullying as </w:t>
      </w:r>
      <w:r w:rsidR="00090FE1" w:rsidRPr="00404ED0">
        <w:t>a situation in which one or more persons systematically and over a long period of time perceive themselves to be on the receiving end of negative treatment on the part of one or more persons, in a situation in which the person(s) exposed to the treatment has difficulty in defending themselves against this t</w:t>
      </w:r>
      <w:r w:rsidR="00090FE1" w:rsidRPr="00404ED0">
        <w:t>reatment</w:t>
      </w:r>
      <w:r w:rsidR="005819A4" w:rsidRPr="00404ED0">
        <w:t xml:space="preserve"> (</w:t>
      </w:r>
      <w:proofErr w:type="spellStart"/>
      <w:r w:rsidR="005819A4" w:rsidRPr="00404ED0">
        <w:t>Matthiesen</w:t>
      </w:r>
      <w:proofErr w:type="spellEnd"/>
      <w:r w:rsidR="005819A4" w:rsidRPr="00404ED0">
        <w:t xml:space="preserve"> </w:t>
      </w:r>
      <w:r w:rsidR="005819A4" w:rsidRPr="00404ED0">
        <w:t>&amp;</w:t>
      </w:r>
      <w:r w:rsidR="005819A4" w:rsidRPr="00404ED0">
        <w:t xml:space="preserve"> </w:t>
      </w:r>
      <w:proofErr w:type="spellStart"/>
      <w:r w:rsidR="005819A4" w:rsidRPr="00404ED0">
        <w:t>Einarsen</w:t>
      </w:r>
      <w:proofErr w:type="spellEnd"/>
      <w:r w:rsidR="005819A4" w:rsidRPr="00404ED0">
        <w:t>,</w:t>
      </w:r>
      <w:r w:rsidR="005819A4" w:rsidRPr="00404ED0">
        <w:t xml:space="preserve"> 2007</w:t>
      </w:r>
      <w:r w:rsidR="005819A4" w:rsidRPr="00404ED0">
        <w:t>).</w:t>
      </w:r>
      <w:r w:rsidR="00C40A89">
        <w:t xml:space="preserve"> Significant elements of this definition include the long period of time suggesting that the bad treatment must </w:t>
      </w:r>
      <w:r w:rsidR="006F49C2">
        <w:t>isn’t an isolated incident but rather, a situation that occurs</w:t>
      </w:r>
      <w:r w:rsidR="00C40A89">
        <w:t xml:space="preserve"> over a sustained </w:t>
      </w:r>
      <w:r w:rsidR="006F49C2">
        <w:t>period</w:t>
      </w:r>
      <w:r w:rsidR="00C40A89">
        <w:t xml:space="preserve">. </w:t>
      </w:r>
      <w:r w:rsidR="00A93512">
        <w:t>Additionally, the term</w:t>
      </w:r>
      <w:r w:rsidR="00C40A89">
        <w:t xml:space="preserve"> </w:t>
      </w:r>
      <w:r w:rsidR="00C40A89" w:rsidRPr="00C40A89">
        <w:rPr>
          <w:i/>
          <w:iCs/>
        </w:rPr>
        <w:t>negative treatment</w:t>
      </w:r>
      <w:r w:rsidR="00C40A89">
        <w:t xml:space="preserve"> </w:t>
      </w:r>
      <w:r w:rsidR="00A93512">
        <w:t xml:space="preserve">although </w:t>
      </w:r>
      <w:r w:rsidR="00C40A89">
        <w:t>not define</w:t>
      </w:r>
      <w:r w:rsidR="00A93512">
        <w:t xml:space="preserve">d, can be understood to mean </w:t>
      </w:r>
      <w:r w:rsidR="00C40A89">
        <w:t xml:space="preserve">any number of </w:t>
      </w:r>
      <w:proofErr w:type="spellStart"/>
      <w:r w:rsidR="00C40A89">
        <w:t>behaviours</w:t>
      </w:r>
      <w:proofErr w:type="spellEnd"/>
      <w:r w:rsidR="00C40A89">
        <w:t xml:space="preserve"> </w:t>
      </w:r>
      <w:r w:rsidR="00A93512">
        <w:t xml:space="preserve">that impact negatively on the victim.  The lack of a defined set of </w:t>
      </w:r>
      <w:proofErr w:type="spellStart"/>
      <w:r w:rsidR="00A93512">
        <w:t>behaviours</w:t>
      </w:r>
      <w:proofErr w:type="spellEnd"/>
      <w:r w:rsidR="00A93512">
        <w:t xml:space="preserve"> makes it difficult to label certain workplace </w:t>
      </w:r>
      <w:proofErr w:type="spellStart"/>
      <w:r w:rsidR="00A93512">
        <w:t>behaviours</w:t>
      </w:r>
      <w:proofErr w:type="spellEnd"/>
      <w:r w:rsidR="00A93512">
        <w:t xml:space="preserve"> as acts of bullying (Branch et. al, 2013).  </w:t>
      </w:r>
      <w:r w:rsidR="001C2EFA">
        <w:t>O</w:t>
      </w:r>
      <w:r w:rsidR="006F49C2">
        <w:t xml:space="preserve">ther researchers </w:t>
      </w:r>
      <w:proofErr w:type="spellStart"/>
      <w:r w:rsidR="006F49C2">
        <w:t>Cramaruc</w:t>
      </w:r>
      <w:proofErr w:type="spellEnd"/>
      <w:r w:rsidR="006F49C2">
        <w:t xml:space="preserve"> </w:t>
      </w:r>
      <w:r w:rsidR="009A311D">
        <w:t>and</w:t>
      </w:r>
      <w:r w:rsidR="006F49C2">
        <w:t xml:space="preserve"> </w:t>
      </w:r>
      <w:proofErr w:type="spellStart"/>
      <w:r w:rsidR="006F49C2">
        <w:t>Maidaniuc-Chirila</w:t>
      </w:r>
      <w:proofErr w:type="spellEnd"/>
      <w:r w:rsidR="009A311D">
        <w:t xml:space="preserve">, </w:t>
      </w:r>
      <w:r w:rsidR="006F49C2">
        <w:t>note</w:t>
      </w:r>
      <w:r w:rsidR="009A311D">
        <w:t xml:space="preserve">d by </w:t>
      </w:r>
      <w:proofErr w:type="spellStart"/>
      <w:r w:rsidR="009A311D">
        <w:t>Maidaniuc-Chirilă</w:t>
      </w:r>
      <w:proofErr w:type="spellEnd"/>
      <w:r w:rsidR="009A311D">
        <w:t xml:space="preserve"> (2020)</w:t>
      </w:r>
      <w:r w:rsidR="006F49C2">
        <w:t xml:space="preserve"> </w:t>
      </w:r>
      <w:r w:rsidR="001C2EFA">
        <w:t>attempt to clarify by suggesting</w:t>
      </w:r>
      <w:r w:rsidR="009A311D">
        <w:t xml:space="preserve"> </w:t>
      </w:r>
      <w:r w:rsidR="006F49C2">
        <w:t xml:space="preserve">that </w:t>
      </w:r>
      <w:r w:rsidR="006F49C2">
        <w:t xml:space="preserve">when a person is the target of negative, persistent, systematic behaviors, for a longer period of time </w:t>
      </w:r>
      <w:r w:rsidR="006F49C2">
        <w:t xml:space="preserve">and </w:t>
      </w:r>
      <w:r w:rsidR="006F49C2">
        <w:t xml:space="preserve">the person </w:t>
      </w:r>
      <w:r w:rsidR="006F49C2">
        <w:t>is</w:t>
      </w:r>
      <w:r w:rsidR="006F49C2">
        <w:t xml:space="preserve"> unable to defend </w:t>
      </w:r>
      <w:proofErr w:type="gramStart"/>
      <w:r w:rsidR="006F49C2">
        <w:t>himself  one</w:t>
      </w:r>
      <w:proofErr w:type="gramEnd"/>
      <w:r w:rsidR="006F49C2">
        <w:t xml:space="preserve"> can state that he is a target of the acts of workplace bullying.</w:t>
      </w:r>
    </w:p>
    <w:p w14:paraId="00000028" w14:textId="1C51E272" w:rsidR="00C52B21" w:rsidRDefault="001C2EFA" w:rsidP="001C2EFA">
      <w:pPr>
        <w:spacing w:line="480" w:lineRule="auto"/>
      </w:pPr>
      <w:r>
        <w:t xml:space="preserve"> </w:t>
      </w:r>
      <w:r>
        <w:tab/>
        <w:t xml:space="preserve">An alternate view on bad bosses suggests that the supervisory </w:t>
      </w:r>
      <w:proofErr w:type="spellStart"/>
      <w:r>
        <w:t>behaviour</w:t>
      </w:r>
      <w:proofErr w:type="spellEnd"/>
      <w:r>
        <w:t xml:space="preserve"> can be understood as </w:t>
      </w:r>
      <w:r w:rsidR="000B0354">
        <w:t>a set of traits and characteristics that are either constructive or destructive.</w:t>
      </w:r>
    </w:p>
    <w:p w14:paraId="00000029" w14:textId="77777777" w:rsidR="00C52B21" w:rsidRDefault="00C52B21">
      <w:pPr>
        <w:spacing w:line="480" w:lineRule="auto"/>
      </w:pPr>
    </w:p>
    <w:p w14:paraId="2E483CD7" w14:textId="77777777" w:rsidR="001C2EFA" w:rsidRDefault="001C2EFA">
      <w:pPr>
        <w:spacing w:line="480" w:lineRule="auto"/>
        <w:jc w:val="center"/>
        <w:rPr>
          <w:b/>
        </w:rPr>
      </w:pPr>
    </w:p>
    <w:p w14:paraId="15CC701F" w14:textId="77777777" w:rsidR="001C2EFA" w:rsidRDefault="001C2EFA">
      <w:pPr>
        <w:spacing w:line="480" w:lineRule="auto"/>
        <w:jc w:val="center"/>
        <w:rPr>
          <w:b/>
        </w:rPr>
      </w:pPr>
    </w:p>
    <w:p w14:paraId="207AA3AB" w14:textId="77777777" w:rsidR="001C2EFA" w:rsidRDefault="001C2EFA">
      <w:pPr>
        <w:spacing w:line="480" w:lineRule="auto"/>
        <w:jc w:val="center"/>
        <w:rPr>
          <w:b/>
        </w:rPr>
      </w:pPr>
    </w:p>
    <w:p w14:paraId="548F0CE0" w14:textId="77777777" w:rsidR="001C2EFA" w:rsidRDefault="001C2EFA">
      <w:pPr>
        <w:spacing w:line="480" w:lineRule="auto"/>
        <w:jc w:val="center"/>
        <w:rPr>
          <w:b/>
        </w:rPr>
      </w:pPr>
    </w:p>
    <w:p w14:paraId="0000002A" w14:textId="1BE5A8F2" w:rsidR="00C52B21" w:rsidRDefault="000B0354">
      <w:pPr>
        <w:spacing w:line="480" w:lineRule="auto"/>
        <w:jc w:val="center"/>
        <w:rPr>
          <w:b/>
        </w:rPr>
      </w:pPr>
      <w:r>
        <w:rPr>
          <w:b/>
        </w:rPr>
        <w:lastRenderedPageBreak/>
        <w:t>Theoretical Constructs</w:t>
      </w:r>
    </w:p>
    <w:p w14:paraId="0000002B" w14:textId="77777777" w:rsidR="00C52B21" w:rsidRDefault="00C52B21">
      <w:pPr>
        <w:spacing w:line="480" w:lineRule="auto"/>
        <w:jc w:val="center"/>
        <w:rPr>
          <w:b/>
        </w:rPr>
      </w:pPr>
    </w:p>
    <w:p w14:paraId="0000002C" w14:textId="77777777" w:rsidR="00C52B21" w:rsidRDefault="000B0354">
      <w:pPr>
        <w:spacing w:line="480" w:lineRule="auto"/>
        <w:rPr>
          <w:b/>
        </w:rPr>
      </w:pPr>
      <w:r>
        <w:rPr>
          <w:b/>
        </w:rPr>
        <w:t>Constructive Leadership Behaviors (CLB)</w:t>
      </w:r>
    </w:p>
    <w:p w14:paraId="0000002D" w14:textId="3592BD0D" w:rsidR="00C52B21" w:rsidRDefault="000B0354">
      <w:pPr>
        <w:spacing w:line="480" w:lineRule="auto"/>
      </w:pPr>
      <w:r>
        <w:t xml:space="preserve">Constructive leadership is defined by </w:t>
      </w:r>
      <w:proofErr w:type="spellStart"/>
      <w:r w:rsidRPr="001C2EFA">
        <w:t>Einarsen</w:t>
      </w:r>
      <w:proofErr w:type="spellEnd"/>
      <w:r w:rsidRPr="001C2EFA">
        <w:t xml:space="preserve"> et. al., (2007),</w:t>
      </w:r>
      <w:r>
        <w:t xml:space="preserve"> as acting in</w:t>
      </w:r>
      <w:r w:rsidR="000C2044">
        <w:t xml:space="preserve"> </w:t>
      </w:r>
      <w:r>
        <w:t>“accordance with the legitimate interests of the organization, supporting and enhancing the goals, tasks, and strategy of the organization, as well as making optimal use of organizational resources.”  Bosses who are constructive leaders work to enhance the motivation, well-being</w:t>
      </w:r>
      <w:r w:rsidR="001C2EFA">
        <w:t>,</w:t>
      </w:r>
      <w:r>
        <w:t xml:space="preserve"> and job satisfaction of their followers by engaging in specific behaviors.  </w:t>
      </w:r>
    </w:p>
    <w:p w14:paraId="0000002E" w14:textId="77777777" w:rsidR="00C52B21" w:rsidRDefault="00C52B21">
      <w:pPr>
        <w:spacing w:line="480" w:lineRule="auto"/>
        <w:rPr>
          <w:b/>
        </w:rPr>
      </w:pPr>
    </w:p>
    <w:p w14:paraId="0000002F" w14:textId="77777777" w:rsidR="00C52B21" w:rsidRDefault="000B0354">
      <w:pPr>
        <w:spacing w:line="480" w:lineRule="auto"/>
        <w:rPr>
          <w:b/>
        </w:rPr>
      </w:pPr>
      <w:r>
        <w:rPr>
          <w:b/>
        </w:rPr>
        <w:t>Destructive Leadership Behaviors (DLB)</w:t>
      </w:r>
    </w:p>
    <w:p w14:paraId="00000030" w14:textId="1AE7D988" w:rsidR="00C52B21" w:rsidRDefault="000B0354">
      <w:pPr>
        <w:spacing w:line="480" w:lineRule="auto"/>
      </w:pPr>
      <w:proofErr w:type="gramStart"/>
      <w:r>
        <w:t>Destructive leadership,</w:t>
      </w:r>
      <w:proofErr w:type="gramEnd"/>
      <w:r>
        <w:t xml:space="preserve"> can be defined as “the systematic and repeated behavior by a leader, supervisor or manager that violates the legitimate interest of the organization by undermining and/or sabotaging the organization’s goals, tasks, resources and effectiveness and/or the motivation, well-being or job satisfaction of subordinates” (</w:t>
      </w:r>
      <w:proofErr w:type="spellStart"/>
      <w:r>
        <w:t>Einarsen</w:t>
      </w:r>
      <w:proofErr w:type="spellEnd"/>
      <w:r>
        <w:t xml:space="preserve"> et. al., 2007).</w:t>
      </w:r>
      <w:r w:rsidR="000C2044">
        <w:t xml:space="preserve">                        </w:t>
      </w:r>
      <w:r>
        <w:t xml:space="preserve"> Lu et. </w:t>
      </w:r>
      <w:proofErr w:type="gramStart"/>
      <w:r>
        <w:t>al.,(</w:t>
      </w:r>
      <w:proofErr w:type="gramEnd"/>
      <w:r>
        <w:t>2012), refines the definition of destructive leadership to be simply a leader who abuses his/her power and violates the legitimate interest of organization and subordinate with immoral or even illegal behaviors.  A destructive leader can impact the organization on two dimensions. First, the leader's behavior can be directed toward subordinates.  In this subclass of the bad boss, supervisors and managers often treat their staff disrespectfully, with intolerance and neglect. Such behaviors can border on abuse and often impact minorities and women more so than their white male counterparts.</w:t>
      </w:r>
    </w:p>
    <w:p w14:paraId="00000031" w14:textId="596B79C2" w:rsidR="00C52B21" w:rsidRDefault="000B0354">
      <w:pPr>
        <w:spacing w:line="480" w:lineRule="auto"/>
        <w:ind w:firstLine="720"/>
      </w:pPr>
      <w:r>
        <w:t>A second dimension of destructive leadership occurs when the leader’s behavior is directed toward the goal, task</w:t>
      </w:r>
      <w:r w:rsidR="001C2EFA">
        <w:t>,</w:t>
      </w:r>
      <w:r>
        <w:t xml:space="preserve"> and effectiveness of the organization (Lu, et.al., 2012). Individuals who fail to understand the work of the organization and his/her role in achieving specific tasks and goals might be considered bad bosses because they don’t have competence or capacity to do the work of the organization.  Bad bosses in this subclass can be slow to make </w:t>
      </w:r>
      <w:r>
        <w:lastRenderedPageBreak/>
        <w:t xml:space="preserve">decisions, rely on others for advice or action, and make rookie mistakes even though they are in a leadership position.  </w:t>
      </w:r>
    </w:p>
    <w:p w14:paraId="00000032" w14:textId="77777777" w:rsidR="00C52B21" w:rsidRDefault="000B0354">
      <w:pPr>
        <w:spacing w:line="480" w:lineRule="auto"/>
        <w:ind w:firstLine="720"/>
      </w:pPr>
      <w:r>
        <w:t>It is important to note that a leader who performs destructively on one dimension can possess constructive behaviors on the other. There are leaders, for example the affable school principal, who cannot meet deliverables nor achieve goals and objectives, but who nevertheless create an environment where staff feel respected and enjoy their work environment.</w:t>
      </w:r>
    </w:p>
    <w:p w14:paraId="00000033" w14:textId="60AC2858" w:rsidR="00C52B21" w:rsidRDefault="000B0354">
      <w:pPr>
        <w:spacing w:line="480" w:lineRule="auto"/>
        <w:ind w:firstLine="720"/>
        <w:rPr>
          <w:b/>
        </w:rPr>
      </w:pPr>
      <w:r>
        <w:t xml:space="preserve">Interest in horrible bosses is not limited to Hollywood elites.  Rather, a significant body of research attempts to unpack the multifaceted dimensions of bad bosses.  The growing interest in destructive leadership is suggested to be related to its costs, since destructive leadership leads to absenteeism, </w:t>
      </w:r>
      <w:proofErr w:type="gramStart"/>
      <w:r>
        <w:t>turnover</w:t>
      </w:r>
      <w:proofErr w:type="gramEnd"/>
      <w:r>
        <w:t xml:space="preserve"> and impaired effectiveness (</w:t>
      </w:r>
      <w:proofErr w:type="spellStart"/>
      <w:r>
        <w:t>Fors</w:t>
      </w:r>
      <w:proofErr w:type="spellEnd"/>
      <w:r>
        <w:t xml:space="preserve"> </w:t>
      </w:r>
      <w:proofErr w:type="spellStart"/>
      <w:r>
        <w:t>Brendebo</w:t>
      </w:r>
      <w:proofErr w:type="spellEnd"/>
      <w:r>
        <w:t xml:space="preserve">, et. al., 2015). In recent research there has been a switch from examining constructive forms of leadership behavior and how it might impact outcomes such as health </w:t>
      </w:r>
      <w:r w:rsidR="00E25B62">
        <w:t>(</w:t>
      </w:r>
      <w:proofErr w:type="spellStart"/>
      <w:r>
        <w:t>Trépanier</w:t>
      </w:r>
      <w:proofErr w:type="spellEnd"/>
      <w:r>
        <w:t>, et. al., 2019) to destructive forms of leadership. Researchers are interested in the impact destructive forms of leadership can have on such organizational outcomes as staff absenteeism, retention and promotion, morale, productivity</w:t>
      </w:r>
      <w:r w:rsidR="002967BD">
        <w:t>,</w:t>
      </w:r>
      <w:r>
        <w:t xml:space="preserve"> and workplace culture</w:t>
      </w:r>
      <w:r w:rsidRPr="008602ED">
        <w:t>.</w:t>
      </w:r>
      <w:r w:rsidR="002967BD" w:rsidRPr="008602ED">
        <w:t xml:space="preserve"> </w:t>
      </w:r>
      <w:r w:rsidRPr="008602ED">
        <w:t xml:space="preserve"> To</w:t>
      </w:r>
      <w:r>
        <w:t xml:space="preserve"> focus only </w:t>
      </w:r>
      <w:r w:rsidR="002967BD">
        <w:t>on one type of</w:t>
      </w:r>
      <w:r>
        <w:t xml:space="preserve"> leadership would paint only one half of the picture of what happens in workplaces as a function of the leadership within. </w:t>
      </w:r>
    </w:p>
    <w:p w14:paraId="00000034" w14:textId="77777777" w:rsidR="00C52B21" w:rsidRDefault="00C52B21">
      <w:pPr>
        <w:spacing w:line="480" w:lineRule="auto"/>
        <w:rPr>
          <w:b/>
        </w:rPr>
      </w:pPr>
    </w:p>
    <w:p w14:paraId="00000035" w14:textId="77777777" w:rsidR="00C52B21" w:rsidRDefault="000B0354">
      <w:pPr>
        <w:spacing w:line="480" w:lineRule="auto"/>
        <w:rPr>
          <w:b/>
        </w:rPr>
      </w:pPr>
      <w:r>
        <w:rPr>
          <w:b/>
        </w:rPr>
        <w:t>Transformational Leadership</w:t>
      </w:r>
    </w:p>
    <w:p w14:paraId="00000036" w14:textId="708815B5" w:rsidR="00C52B21" w:rsidRDefault="000B0354">
      <w:pPr>
        <w:spacing w:line="480" w:lineRule="auto"/>
      </w:pPr>
      <w:r>
        <w:t>Transformational leadership is a constructive form of leadership that has been linked to positive staff and organizational outcomes (</w:t>
      </w:r>
      <w:proofErr w:type="spellStart"/>
      <w:r>
        <w:t>Trépanier</w:t>
      </w:r>
      <w:proofErr w:type="spellEnd"/>
      <w:r>
        <w:t xml:space="preserve">, et. al., 2019). Transformational leadership is viewed in the research literature as being more effective than other leadership styles (Copeland, 2016).  </w:t>
      </w:r>
      <w:r w:rsidR="002967BD">
        <w:t>Transformational leaders</w:t>
      </w:r>
      <w:r>
        <w:t xml:space="preserve"> work with teams to identify needed change, creating a vision to guide the change through inspiration, and executing the change in tandem with committed members of a group (Eisele, 2020). In the United States efforts to create better leaders and managers are significant with spending for leadership training and management development </w:t>
      </w:r>
      <w:r>
        <w:lastRenderedPageBreak/>
        <w:t>surpassing 15 billion annually (</w:t>
      </w:r>
      <w:proofErr w:type="spellStart"/>
      <w:r>
        <w:t>Abajay</w:t>
      </w:r>
      <w:proofErr w:type="spellEnd"/>
      <w:r>
        <w:t xml:space="preserve">, 2018). </w:t>
      </w:r>
      <w:r w:rsidR="002967BD">
        <w:t>A prevailing belief is that i</w:t>
      </w:r>
      <w:r>
        <w:t>t may be easier to improve leadership behavior than improving the entire structure of an organization (Eisele, 2020).</w:t>
      </w:r>
    </w:p>
    <w:p w14:paraId="2A63F509" w14:textId="3FAA9EFE" w:rsidR="002967BD" w:rsidRDefault="000B0354">
      <w:pPr>
        <w:spacing w:line="480" w:lineRule="auto"/>
      </w:pPr>
      <w:r>
        <w:t xml:space="preserve">           The need for better bosses is universally felt as diversity increases in both macro and </w:t>
      </w:r>
      <w:r w:rsidR="002967BD">
        <w:t>microenvironments</w:t>
      </w:r>
      <w:r>
        <w:t xml:space="preserve">. Diversity in organizations, schools and neighborhoods is universally thought to be beneficial. In fact, diversity is increasingly considered an essential success factor in the workforce, (Crews 2016; Gillard 2008).   However, although many people regard multiculturalism as positive, increasing diversity in workplaces and in schools can bring about unforeseen challenges. People of different races, ethnicities, cultures, religions and spoken languages are required to work cooperatively, and successfully with each other. Coupled with the challenge of getting along with others, minority groups often experience subtle and ambiguous forms of discrimination.  This may be because as overt acts of racism diminish, more subtle and ambiguous forms of prejudice </w:t>
      </w:r>
      <w:r w:rsidR="002967BD">
        <w:t>rise</w:t>
      </w:r>
      <w:r>
        <w:t xml:space="preserve"> (Offerman, et. al., 2014). For example, while African American women are successfully embedded in the workforce, they often experience stalled careers due to the invisible barriers to higher leadership positions (Crews, 2016; Gillard 2008).  The desire to have more racialized individuals in fields such as health and education is </w:t>
      </w:r>
      <w:r w:rsidR="002967BD">
        <w:t>also likely</w:t>
      </w:r>
      <w:r>
        <w:t xml:space="preserve"> being hampered by subtle forms of racism and discrimination (Snyder &amp; Schwartz, 2019).  Leaders not only hold the key to who gets hired, fired</w:t>
      </w:r>
      <w:r w:rsidR="00C92756">
        <w:t>,</w:t>
      </w:r>
      <w:r>
        <w:t xml:space="preserve"> and promoted, they also</w:t>
      </w:r>
      <w:r w:rsidR="002967BD">
        <w:t xml:space="preserve"> impact the work environment.</w:t>
      </w:r>
    </w:p>
    <w:p w14:paraId="50ACCD78" w14:textId="77777777" w:rsidR="009552D5" w:rsidRDefault="002967BD" w:rsidP="00912A67">
      <w:pPr>
        <w:spacing w:line="480" w:lineRule="auto"/>
        <w:ind w:firstLine="720"/>
      </w:pPr>
      <w:r>
        <w:t xml:space="preserve">Research by Chamberlain and Hodson (2010) </w:t>
      </w:r>
      <w:r w:rsidR="00C92756">
        <w:t>found that that situations and conditions in the workplace that result in t</w:t>
      </w:r>
      <w:r w:rsidR="00C92756">
        <w:t xml:space="preserve">oxic working conditions </w:t>
      </w:r>
      <w:r w:rsidR="00882717">
        <w:t>can be grouped into three categories</w:t>
      </w:r>
      <w:r w:rsidR="00C92756">
        <w:t>:</w:t>
      </w:r>
      <w:r w:rsidR="00C92756">
        <w:t xml:space="preserve"> interpersonal </w:t>
      </w:r>
      <w:r w:rsidR="00C92756">
        <w:t>conflicts</w:t>
      </w:r>
      <w:r w:rsidR="00271F0A">
        <w:t xml:space="preserve"> </w:t>
      </w:r>
      <w:r w:rsidR="00912A67">
        <w:t>(conflicts with supervisors)</w:t>
      </w:r>
      <w:r w:rsidR="00C92756">
        <w:t>,</w:t>
      </w:r>
      <w:r w:rsidR="00C92756">
        <w:t xml:space="preserve"> occupational conditions</w:t>
      </w:r>
      <w:r w:rsidR="00912A67">
        <w:t xml:space="preserve"> (lack of autonomy)</w:t>
      </w:r>
      <w:r w:rsidR="00C92756">
        <w:t>,</w:t>
      </w:r>
      <w:r w:rsidR="00C92756">
        <w:t xml:space="preserve"> </w:t>
      </w:r>
      <w:r w:rsidR="00C92756">
        <w:t>and organizational conditions</w:t>
      </w:r>
      <w:r w:rsidR="00271F0A">
        <w:t xml:space="preserve"> (organizational chaos)</w:t>
      </w:r>
      <w:r w:rsidR="00C92756">
        <w:t xml:space="preserve">.  </w:t>
      </w:r>
      <w:r w:rsidR="00882717">
        <w:t xml:space="preserve">When negative situations occur in one or </w:t>
      </w:r>
      <w:proofErr w:type="gramStart"/>
      <w:r w:rsidR="00882717">
        <w:t>all of</w:t>
      </w:r>
      <w:proofErr w:type="gramEnd"/>
      <w:r w:rsidR="00882717">
        <w:t xml:space="preserve"> these categories</w:t>
      </w:r>
      <w:r w:rsidR="00912A67">
        <w:t>,</w:t>
      </w:r>
      <w:r w:rsidR="00882717">
        <w:t xml:space="preserve"> they create a toxic </w:t>
      </w:r>
      <w:r w:rsidR="00912A67">
        <w:t xml:space="preserve">work </w:t>
      </w:r>
      <w:r w:rsidR="00882717">
        <w:t>environment that</w:t>
      </w:r>
      <w:r w:rsidR="00C92756">
        <w:t xml:space="preserve"> </w:t>
      </w:r>
      <w:r>
        <w:t>negatively impact</w:t>
      </w:r>
      <w:r w:rsidR="00882717">
        <w:t>s</w:t>
      </w:r>
      <w:r>
        <w:t xml:space="preserve"> job outcomes</w:t>
      </w:r>
      <w:r w:rsidR="00882717">
        <w:t>.  Chamberlain and Hodson (2010) argue that a toxic culture impacts job outcomes in</w:t>
      </w:r>
      <w:r>
        <w:t xml:space="preserve"> three </w:t>
      </w:r>
      <w:r w:rsidR="00882717">
        <w:t xml:space="preserve">significant </w:t>
      </w:r>
      <w:r>
        <w:t xml:space="preserve">areas: job satisfaction, </w:t>
      </w:r>
      <w:r w:rsidR="00912A67">
        <w:t xml:space="preserve">job </w:t>
      </w:r>
      <w:r>
        <w:t>commitment</w:t>
      </w:r>
      <w:r w:rsidR="00882717">
        <w:t>,</w:t>
      </w:r>
      <w:r>
        <w:t xml:space="preserve"> and meaningful</w:t>
      </w:r>
      <w:r w:rsidR="00912A67">
        <w:t xml:space="preserve"> work</w:t>
      </w:r>
      <w:r w:rsidR="00271F0A">
        <w:t>.</w:t>
      </w:r>
      <w:r w:rsidR="00912A67">
        <w:t xml:space="preserve"> </w:t>
      </w:r>
      <w:r w:rsidR="00912A67">
        <w:t xml:space="preserve">Job satisfaction </w:t>
      </w:r>
      <w:r w:rsidR="00912A67">
        <w:lastRenderedPageBreak/>
        <w:t>measure</w:t>
      </w:r>
      <w:r w:rsidR="00912A67">
        <w:t>s</w:t>
      </w:r>
      <w:r w:rsidR="00912A67">
        <w:t xml:space="preserve"> the overall health of the relationship between employees and</w:t>
      </w:r>
      <w:r w:rsidR="00912A67">
        <w:t xml:space="preserve"> </w:t>
      </w:r>
      <w:r w:rsidR="00912A67">
        <w:t>their jobs. Commitment is important because it</w:t>
      </w:r>
      <w:r w:rsidR="00912A67">
        <w:t xml:space="preserve"> holds a benefit for the employer- organizational commitment and the worker –</w:t>
      </w:r>
      <w:r w:rsidR="00271F0A">
        <w:t>commitment based on</w:t>
      </w:r>
      <w:r w:rsidR="00912A67">
        <w:t xml:space="preserve"> economic </w:t>
      </w:r>
      <w:r w:rsidR="00271F0A">
        <w:t>exchange</w:t>
      </w:r>
      <w:r w:rsidR="00912A67">
        <w:t xml:space="preserve">. </w:t>
      </w:r>
      <w:r w:rsidR="00912A67">
        <w:t>Meaningful work</w:t>
      </w:r>
      <w:r w:rsidR="00912A67">
        <w:t xml:space="preserve"> creates a sense of value and purposefulness between the </w:t>
      </w:r>
      <w:r w:rsidR="00912A67">
        <w:t xml:space="preserve">employee and the organization. </w:t>
      </w:r>
      <w:r w:rsidR="00271F0A">
        <w:t>While a toxic culture might impact job outcomes in other ways, the authors chose these three areas of significance because they impact both the individual and the organization.</w:t>
      </w:r>
      <w:r w:rsidR="00271F0A">
        <w:t xml:space="preserve">  A content analysis of over 200 ethnographies confirmed what the literature indicates, supervisory conflict has a negative impact on job outcomes. In other words, a bad boss can create a toxic work environment resulting in a lack of job satisfaction and diminished job commitment.</w:t>
      </w:r>
      <w:r w:rsidR="009552D5">
        <w:t xml:space="preserve"> </w:t>
      </w:r>
    </w:p>
    <w:p w14:paraId="00000037" w14:textId="2592C4A4" w:rsidR="00C52B21" w:rsidRDefault="009552D5" w:rsidP="00912A67">
      <w:pPr>
        <w:spacing w:line="480" w:lineRule="auto"/>
        <w:ind w:firstLine="720"/>
      </w:pPr>
      <w:r>
        <w:t xml:space="preserve">While the impact a bad boss might have on job outcome is a concern for the organization, the employee might face a double impact of job outcome and a loss in health and well-being. Negative impacts to employee health and well-being becomes a concern for the worker and can negatively impact family relationships. </w:t>
      </w:r>
      <w:r>
        <w:t>To conceptualize well-being in an objective manner, Self-Determination Theory (SDT) will be used.</w:t>
      </w:r>
    </w:p>
    <w:p w14:paraId="00000038" w14:textId="77777777" w:rsidR="00C52B21" w:rsidRDefault="00C52B21">
      <w:pPr>
        <w:spacing w:line="480" w:lineRule="auto"/>
        <w:rPr>
          <w:b/>
        </w:rPr>
      </w:pPr>
    </w:p>
    <w:p w14:paraId="00000039" w14:textId="77777777" w:rsidR="00C52B21" w:rsidRDefault="000B0354">
      <w:pPr>
        <w:spacing w:line="480" w:lineRule="auto"/>
        <w:rPr>
          <w:b/>
        </w:rPr>
      </w:pPr>
      <w:r>
        <w:rPr>
          <w:b/>
        </w:rPr>
        <w:t>Self-Determination Theory (SDT)</w:t>
      </w:r>
    </w:p>
    <w:p w14:paraId="20FEF985" w14:textId="121BE30B" w:rsidR="008B0A5C" w:rsidRDefault="008B0A5C" w:rsidP="008B0A5C">
      <w:pPr>
        <w:spacing w:line="480" w:lineRule="auto"/>
        <w:ind w:firstLine="720"/>
      </w:pPr>
      <w:r>
        <w:t>SDT proposes that the work environment can either satisfy or frustrate employees’</w:t>
      </w:r>
      <w:r>
        <w:t xml:space="preserve"> </w:t>
      </w:r>
      <w:r>
        <w:t>psychological needs (</w:t>
      </w:r>
      <w:proofErr w:type="spellStart"/>
      <w:r>
        <w:t>Trépanier</w:t>
      </w:r>
      <w:proofErr w:type="spellEnd"/>
      <w:r>
        <w:t>, et. al., 2019). Given the</w:t>
      </w:r>
      <w:r>
        <w:t xml:space="preserve"> power a</w:t>
      </w:r>
      <w:r w:rsidR="009552D5">
        <w:t>nd influence a boss has in the workplace</w:t>
      </w:r>
      <w:r>
        <w:t xml:space="preserve"> and the</w:t>
      </w:r>
      <w:r>
        <w:t xml:space="preserve"> negative impacts DLB can have on employees and the </w:t>
      </w:r>
      <w:r w:rsidR="009552D5">
        <w:t>work environment</w:t>
      </w:r>
      <w:r>
        <w:t>, it is important to determine how well-being might be impacted or used to deflect the potential damage of a bad boss.</w:t>
      </w:r>
    </w:p>
    <w:p w14:paraId="0000003A" w14:textId="27AACA24" w:rsidR="00C52B21" w:rsidRDefault="000B0354" w:rsidP="008B0A5C">
      <w:pPr>
        <w:spacing w:line="480" w:lineRule="auto"/>
        <w:ind w:firstLine="720"/>
      </w:pPr>
      <w:r>
        <w:t>SDT posits that well-being is a factor of autonomy, competence</w:t>
      </w:r>
      <w:r w:rsidR="008B0A5C">
        <w:t xml:space="preserve">, </w:t>
      </w:r>
      <w:r>
        <w:t>and relatedness (</w:t>
      </w:r>
      <w:proofErr w:type="spellStart"/>
      <w:r>
        <w:t>Trépanier</w:t>
      </w:r>
      <w:proofErr w:type="spellEnd"/>
      <w:r>
        <w:t xml:space="preserve">, et. al., 2019). Autonomy refers to the experience of volition and self-endorsement of one’s behavior. Competence entails expressing one’s abilities, mastering one’s </w:t>
      </w:r>
      <w:proofErr w:type="gramStart"/>
      <w:r>
        <w:t>environment</w:t>
      </w:r>
      <w:proofErr w:type="gramEnd"/>
      <w:r>
        <w:t xml:space="preserve"> and attaining valued outcomes within it, whereas relatedness refers to establishing and maintaining meaningful interpersonal relationships. </w:t>
      </w:r>
      <w:r w:rsidR="008602ED">
        <w:t xml:space="preserve">Autonomy, </w:t>
      </w:r>
      <w:proofErr w:type="gramStart"/>
      <w:r w:rsidR="008602ED">
        <w:t>competence</w:t>
      </w:r>
      <w:proofErr w:type="gramEnd"/>
      <w:r w:rsidR="008602ED">
        <w:t xml:space="preserve"> and relatedness are </w:t>
      </w:r>
      <w:r w:rsidR="008602ED">
        <w:lastRenderedPageBreak/>
        <w:t xml:space="preserve">all negatively impacted by DLB that fall under two leadership styles </w:t>
      </w:r>
      <w:r w:rsidR="00A02DB9">
        <w:t>Tyrannical</w:t>
      </w:r>
      <w:r w:rsidR="008602ED">
        <w:t xml:space="preserve"> Leadership and Lai</w:t>
      </w:r>
      <w:r w:rsidR="00A02DB9">
        <w:t>ssez-faire leadership.</w:t>
      </w:r>
    </w:p>
    <w:p w14:paraId="0000003C" w14:textId="7BE18BCC" w:rsidR="00C52B21" w:rsidRDefault="00A02DB9">
      <w:pPr>
        <w:spacing w:line="480" w:lineRule="auto"/>
        <w:ind w:firstLine="720"/>
      </w:pPr>
      <w:r>
        <w:t>T</w:t>
      </w:r>
      <w:r>
        <w:t xml:space="preserve">yrannical leaders are primarily concerned with achieving organizational success, </w:t>
      </w:r>
      <w:r>
        <w:t xml:space="preserve">and </w:t>
      </w:r>
      <w:r>
        <w:t xml:space="preserve">often have unrealistic expectations toward employees </w:t>
      </w:r>
      <w:r>
        <w:t xml:space="preserve">while </w:t>
      </w:r>
      <w:r>
        <w:t xml:space="preserve">laissez-faire leadership, </w:t>
      </w:r>
      <w:r>
        <w:t>is characteristic of a boss who is</w:t>
      </w:r>
      <w:r>
        <w:t xml:space="preserve"> absent when needed and indifferent to employees</w:t>
      </w:r>
      <w:r>
        <w:t xml:space="preserve"> (</w:t>
      </w:r>
      <w:proofErr w:type="spellStart"/>
      <w:r>
        <w:t>Trépanier</w:t>
      </w:r>
      <w:proofErr w:type="spellEnd"/>
      <w:r>
        <w:t>, et. al., 2019</w:t>
      </w:r>
      <w:r>
        <w:t>).</w:t>
      </w:r>
      <w:r w:rsidR="00A63EAB">
        <w:t xml:space="preserve"> In their 2019 study, </w:t>
      </w:r>
      <w:proofErr w:type="spellStart"/>
      <w:r w:rsidR="00A63EAB">
        <w:t>Trépanier</w:t>
      </w:r>
      <w:proofErr w:type="spellEnd"/>
      <w:r w:rsidR="00A63EAB">
        <w:t xml:space="preserve"> and colleagues concluded that the tyrannical leadership style </w:t>
      </w:r>
      <w:r w:rsidR="00A63EAB">
        <w:t>is not only related to poor emotional (</w:t>
      </w:r>
      <w:r w:rsidR="00A63EAB">
        <w:t>higher</w:t>
      </w:r>
      <w:r w:rsidR="00A63EAB">
        <w:t xml:space="preserve"> burnout) and attitudinal (l</w:t>
      </w:r>
      <w:r w:rsidR="00A63EAB">
        <w:t xml:space="preserve">ower job </w:t>
      </w:r>
      <w:r w:rsidR="00A63EAB">
        <w:t xml:space="preserve">commitment) functioning, </w:t>
      </w:r>
      <w:proofErr w:type="gramStart"/>
      <w:r w:rsidR="00812344">
        <w:t>a tyrannical leader</w:t>
      </w:r>
      <w:proofErr w:type="gramEnd"/>
      <w:r w:rsidR="00812344">
        <w:t xml:space="preserve"> is also</w:t>
      </w:r>
      <w:r w:rsidR="00A63EAB">
        <w:t xml:space="preserve"> linked to l</w:t>
      </w:r>
      <w:r w:rsidR="00A63EAB">
        <w:t>ower</w:t>
      </w:r>
      <w:r w:rsidR="00812344">
        <w:t xml:space="preserve"> employee</w:t>
      </w:r>
      <w:r w:rsidR="00A63EAB">
        <w:t xml:space="preserve"> performance, which </w:t>
      </w:r>
      <w:r w:rsidR="00812344">
        <w:t>impacts</w:t>
      </w:r>
      <w:r w:rsidR="00A63EAB">
        <w:t xml:space="preserve"> </w:t>
      </w:r>
      <w:r w:rsidR="00A63EAB">
        <w:t xml:space="preserve">organizational success. </w:t>
      </w:r>
      <w:r w:rsidR="00A63EAB">
        <w:t xml:space="preserve"> Tyrannical leadership thus impacts negatively on well-being</w:t>
      </w:r>
      <w:r w:rsidR="00C64AC2">
        <w:t xml:space="preserve"> and job outcomes.</w:t>
      </w:r>
    </w:p>
    <w:p w14:paraId="59E008D0" w14:textId="4DA6FA0F" w:rsidR="00C64AC2" w:rsidRDefault="00C64AC2">
      <w:pPr>
        <w:spacing w:line="480" w:lineRule="auto"/>
        <w:ind w:firstLine="720"/>
      </w:pPr>
      <w:r>
        <w:t xml:space="preserve">Given that bad bosses can impact both the employee and the organization, it is imperative to understand what happens to employees </w:t>
      </w:r>
      <w:r w:rsidR="00864C25">
        <w:t xml:space="preserve">especially those at </w:t>
      </w:r>
      <w:r>
        <w:t>a leadership level who must report to a tyrannical or laissez-faire boss.  Do they replicate the leadership style or find ways to overcome the negative modelling? Furthermore, how does race intersect with toxic work environments created by a boss who engages in more DLB than CLB?</w:t>
      </w:r>
    </w:p>
    <w:p w14:paraId="2E7C830D" w14:textId="79BC6668" w:rsidR="008B0A5C" w:rsidRDefault="008B0A5C">
      <w:pPr>
        <w:spacing w:line="480" w:lineRule="auto"/>
        <w:ind w:firstLine="720"/>
      </w:pPr>
    </w:p>
    <w:p w14:paraId="31A7951E" w14:textId="77777777" w:rsidR="008B0A5C" w:rsidRDefault="008B0A5C" w:rsidP="00C64AC2">
      <w:pPr>
        <w:spacing w:line="480" w:lineRule="auto"/>
      </w:pPr>
    </w:p>
    <w:p w14:paraId="0000003D" w14:textId="77777777" w:rsidR="00C52B21" w:rsidRDefault="000B0354">
      <w:pPr>
        <w:spacing w:line="480" w:lineRule="auto"/>
        <w:jc w:val="center"/>
        <w:rPr>
          <w:b/>
        </w:rPr>
      </w:pPr>
      <w:r>
        <w:rPr>
          <w:b/>
        </w:rPr>
        <w:t>Research Questions</w:t>
      </w:r>
    </w:p>
    <w:p w14:paraId="0000003E" w14:textId="1D0B2F57" w:rsidR="00C52B21" w:rsidRDefault="000B0354">
      <w:pPr>
        <w:spacing w:line="480" w:lineRule="auto"/>
      </w:pPr>
      <w:r>
        <w:t xml:space="preserve">The present study has three objectives. First, it takes a step toward investigating </w:t>
      </w:r>
      <w:r w:rsidR="00C64AC2">
        <w:t>whether leaders who report to a tyrannical or laissez-faire boss also utilize similar DLB in managing their own staff.</w:t>
      </w:r>
      <w:r w:rsidR="00A72810">
        <w:t xml:space="preserve"> Second what is the perception of racialized individuals on </w:t>
      </w:r>
      <w:r w:rsidR="002E27F8">
        <w:t>how</w:t>
      </w:r>
      <w:r w:rsidR="007E1AA9">
        <w:t xml:space="preserve"> their</w:t>
      </w:r>
      <w:r w:rsidR="002E27F8">
        <w:t xml:space="preserve"> race intersects with </w:t>
      </w:r>
      <w:r w:rsidR="00CF6EF3">
        <w:t>supervisor</w:t>
      </w:r>
      <w:r w:rsidR="007E1AA9">
        <w:t xml:space="preserve"> </w:t>
      </w:r>
      <w:r w:rsidR="00B371FD">
        <w:t>relationships?</w:t>
      </w:r>
      <w:r w:rsidR="00A72810">
        <w:t xml:space="preserve"> In other words, are Black, Indigenous, people of </w:t>
      </w:r>
      <w:proofErr w:type="spellStart"/>
      <w:r w:rsidR="00A72810">
        <w:t>colour</w:t>
      </w:r>
      <w:proofErr w:type="spellEnd"/>
      <w:r w:rsidR="00A72810">
        <w:t xml:space="preserve"> (BIPOC) more likely to experience a boss with DLB than non-racialized individuals? Third are their characteristics or strategies that enable individuals to survive a bad boss?</w:t>
      </w:r>
    </w:p>
    <w:p w14:paraId="0000003F" w14:textId="093291F9" w:rsidR="00C52B21" w:rsidRDefault="000B0354">
      <w:pPr>
        <w:spacing w:line="480" w:lineRule="auto"/>
        <w:ind w:firstLine="720"/>
      </w:pPr>
      <w:r>
        <w:rPr>
          <w:b/>
        </w:rPr>
        <w:t xml:space="preserve">R1 </w:t>
      </w:r>
      <w:r w:rsidR="00A72810">
        <w:t xml:space="preserve">Do </w:t>
      </w:r>
      <w:r w:rsidR="00ED762D">
        <w:t>individuals</w:t>
      </w:r>
      <w:r w:rsidR="0013588B">
        <w:t xml:space="preserve"> in </w:t>
      </w:r>
      <w:r w:rsidR="00A72810">
        <w:t>leaders</w:t>
      </w:r>
      <w:r w:rsidR="0013588B">
        <w:t>hip roles</w:t>
      </w:r>
      <w:r w:rsidR="00A72810">
        <w:t xml:space="preserve"> who have a tyrannical or laissez-faire boss utilize similar DLB in managing their own staff?</w:t>
      </w:r>
    </w:p>
    <w:p w14:paraId="00000040" w14:textId="0F646527" w:rsidR="00C52B21" w:rsidRDefault="00A72810">
      <w:pPr>
        <w:spacing w:line="480" w:lineRule="auto"/>
      </w:pPr>
      <w:r>
        <w:lastRenderedPageBreak/>
        <w:t xml:space="preserve"> </w:t>
      </w:r>
    </w:p>
    <w:p w14:paraId="00000042" w14:textId="79A9EDA0" w:rsidR="00C52B21" w:rsidRDefault="000B0354" w:rsidP="00A72810">
      <w:pPr>
        <w:spacing w:line="480" w:lineRule="auto"/>
        <w:ind w:firstLine="720"/>
      </w:pPr>
      <w:r>
        <w:rPr>
          <w:b/>
        </w:rPr>
        <w:t xml:space="preserve">R2 </w:t>
      </w:r>
      <w:r>
        <w:t xml:space="preserve">Are racialized </w:t>
      </w:r>
      <w:r w:rsidR="00A72810">
        <w:t>leader</w:t>
      </w:r>
      <w:r>
        <w:t xml:space="preserve">s more likely to view their boss as high in DLB than their non-racialized colleagues? </w:t>
      </w:r>
    </w:p>
    <w:p w14:paraId="00000043" w14:textId="49C4AC85" w:rsidR="00C52B21" w:rsidRDefault="000B0354">
      <w:pPr>
        <w:spacing w:line="480" w:lineRule="auto"/>
        <w:ind w:firstLine="720"/>
      </w:pPr>
      <w:r>
        <w:rPr>
          <w:b/>
        </w:rPr>
        <w:t>R3</w:t>
      </w:r>
      <w:r>
        <w:t xml:space="preserve"> Do individuals who report a high sense of well-being also attribute to their boss</w:t>
      </w:r>
      <w:r w:rsidR="00A72810">
        <w:t xml:space="preserve"> </w:t>
      </w:r>
      <w:r>
        <w:t xml:space="preserve">high levels of CLB? Is the reverse true? That is, are individuals who report low well-being levels also straddled with bosses who have low CLB ratings but high DLB levels?  </w:t>
      </w:r>
    </w:p>
    <w:p w14:paraId="00000044" w14:textId="77777777" w:rsidR="00C52B21" w:rsidRDefault="000B0354">
      <w:pPr>
        <w:spacing w:line="480" w:lineRule="auto"/>
        <w:ind w:firstLine="720"/>
      </w:pPr>
      <w:r>
        <w:rPr>
          <w:b/>
        </w:rPr>
        <w:t>R4</w:t>
      </w:r>
      <w:r>
        <w:t xml:space="preserve"> What factors, if any, allow employees to not only survive but thrive under a bad boss? </w:t>
      </w:r>
    </w:p>
    <w:p w14:paraId="00000045" w14:textId="77777777" w:rsidR="00C52B21" w:rsidRDefault="00C52B21">
      <w:pPr>
        <w:spacing w:line="480" w:lineRule="auto"/>
        <w:rPr>
          <w:b/>
        </w:rPr>
      </w:pPr>
    </w:p>
    <w:p w14:paraId="51578DFE" w14:textId="51C34978" w:rsidR="00ED62DE" w:rsidRDefault="00ED62DE" w:rsidP="00ED62DE">
      <w:pPr>
        <w:spacing w:line="480" w:lineRule="auto"/>
        <w:rPr>
          <w:b/>
        </w:rPr>
      </w:pPr>
      <w:r>
        <w:rPr>
          <w:b/>
        </w:rPr>
        <w:t>Ethnographic Field S</w:t>
      </w:r>
      <w:r w:rsidR="00372899">
        <w:rPr>
          <w:b/>
        </w:rPr>
        <w:t>trategy</w:t>
      </w:r>
    </w:p>
    <w:p w14:paraId="6E54C829" w14:textId="12BFDFAF" w:rsidR="00987341" w:rsidRDefault="00ED762D" w:rsidP="00ED62DE">
      <w:pPr>
        <w:spacing w:line="480" w:lineRule="auto"/>
        <w:rPr>
          <w:bCs/>
        </w:rPr>
      </w:pPr>
      <w:proofErr w:type="gramStart"/>
      <w:r>
        <w:rPr>
          <w:bCs/>
        </w:rPr>
        <w:t>In order to</w:t>
      </w:r>
      <w:proofErr w:type="gramEnd"/>
      <w:r>
        <w:rPr>
          <w:bCs/>
        </w:rPr>
        <w:t xml:space="preserve"> examine how a bad boss impacts </w:t>
      </w:r>
      <w:r w:rsidR="00CD72C9">
        <w:rPr>
          <w:bCs/>
        </w:rPr>
        <w:t>l</w:t>
      </w:r>
      <w:r>
        <w:rPr>
          <w:bCs/>
        </w:rPr>
        <w:t>eaders and workers</w:t>
      </w:r>
      <w:r w:rsidR="00E61C9C">
        <w:rPr>
          <w:bCs/>
        </w:rPr>
        <w:t xml:space="preserve"> in </w:t>
      </w:r>
      <w:r w:rsidR="003C6E5B">
        <w:rPr>
          <w:bCs/>
        </w:rPr>
        <w:t>an</w:t>
      </w:r>
      <w:r w:rsidR="00E61C9C">
        <w:rPr>
          <w:bCs/>
        </w:rPr>
        <w:t xml:space="preserve"> organization</w:t>
      </w:r>
      <w:r>
        <w:rPr>
          <w:bCs/>
        </w:rPr>
        <w:t xml:space="preserve"> </w:t>
      </w:r>
      <w:r w:rsidR="00CC2B87">
        <w:rPr>
          <w:bCs/>
        </w:rPr>
        <w:t>an ethnographic study</w:t>
      </w:r>
      <w:r w:rsidR="008F42CB">
        <w:rPr>
          <w:bCs/>
        </w:rPr>
        <w:t xml:space="preserve"> will be conducted since it</w:t>
      </w:r>
      <w:r w:rsidR="00CC2B87">
        <w:rPr>
          <w:bCs/>
        </w:rPr>
        <w:t xml:space="preserve"> offers the opportunity to study the culture </w:t>
      </w:r>
      <w:r w:rsidR="003B314A">
        <w:rPr>
          <w:bCs/>
        </w:rPr>
        <w:t>(Lune &amp; Berg, 2017) o</w:t>
      </w:r>
      <w:r w:rsidR="00CE79DC">
        <w:rPr>
          <w:bCs/>
        </w:rPr>
        <w:t>f an organization</w:t>
      </w:r>
      <w:r w:rsidR="007D1037">
        <w:rPr>
          <w:bCs/>
        </w:rPr>
        <w:t xml:space="preserve"> and the role of the leader in that organization.  </w:t>
      </w:r>
      <w:r w:rsidR="006152B4">
        <w:rPr>
          <w:bCs/>
        </w:rPr>
        <w:t xml:space="preserve">For the purposes of this study the researcher </w:t>
      </w:r>
      <w:r w:rsidR="00090B71">
        <w:rPr>
          <w:bCs/>
        </w:rPr>
        <w:t xml:space="preserve">is part of the group of leaders being studied and apart from the group </w:t>
      </w:r>
      <w:r w:rsidR="006A3BBA">
        <w:rPr>
          <w:bCs/>
        </w:rPr>
        <w:t>simultaneously</w:t>
      </w:r>
      <w:r w:rsidR="00090B71">
        <w:rPr>
          <w:bCs/>
        </w:rPr>
        <w:t xml:space="preserve">. </w:t>
      </w:r>
      <w:r w:rsidR="00A07A24">
        <w:rPr>
          <w:bCs/>
        </w:rPr>
        <w:t>A micro</w:t>
      </w:r>
      <w:r w:rsidR="004940C2">
        <w:rPr>
          <w:bCs/>
        </w:rPr>
        <w:t>-</w:t>
      </w:r>
      <w:r w:rsidR="00A07A24">
        <w:rPr>
          <w:bCs/>
        </w:rPr>
        <w:t>e</w:t>
      </w:r>
      <w:r w:rsidR="007046C5">
        <w:rPr>
          <w:bCs/>
        </w:rPr>
        <w:t xml:space="preserve">thnographic study will be utilized to </w:t>
      </w:r>
      <w:r w:rsidR="00FA6544">
        <w:rPr>
          <w:bCs/>
        </w:rPr>
        <w:t>examine</w:t>
      </w:r>
      <w:r w:rsidR="004940C2">
        <w:rPr>
          <w:bCs/>
        </w:rPr>
        <w:t xml:space="preserve"> school leaders across different districts </w:t>
      </w:r>
      <w:r w:rsidR="005F445F">
        <w:rPr>
          <w:bCs/>
        </w:rPr>
        <w:t xml:space="preserve">rather than all leaders (macro) </w:t>
      </w:r>
      <w:r w:rsidR="00D43673">
        <w:rPr>
          <w:bCs/>
        </w:rPr>
        <w:t>in the educational system.</w:t>
      </w:r>
      <w:r w:rsidR="00186265">
        <w:rPr>
          <w:bCs/>
        </w:rPr>
        <w:t xml:space="preserve">  The goal is to examine</w:t>
      </w:r>
      <w:r w:rsidR="00FA6544">
        <w:rPr>
          <w:bCs/>
        </w:rPr>
        <w:t xml:space="preserve"> the social discourse </w:t>
      </w:r>
      <w:r w:rsidR="00D128F4">
        <w:rPr>
          <w:bCs/>
        </w:rPr>
        <w:t xml:space="preserve">at play between a school leader and their staff and the same leader and their superior. Examining the outcomes of such social </w:t>
      </w:r>
      <w:r w:rsidR="008803B5">
        <w:rPr>
          <w:bCs/>
        </w:rPr>
        <w:t xml:space="preserve">interactions </w:t>
      </w:r>
      <w:r w:rsidR="00C95ACF">
        <w:rPr>
          <w:bCs/>
        </w:rPr>
        <w:t xml:space="preserve">allows for </w:t>
      </w:r>
      <w:r w:rsidR="00DE49F4">
        <w:rPr>
          <w:bCs/>
        </w:rPr>
        <w:t>identifying the underlying principles and concept</w:t>
      </w:r>
      <w:r w:rsidR="00C14DFC">
        <w:rPr>
          <w:bCs/>
        </w:rPr>
        <w:t>s</w:t>
      </w:r>
      <w:r w:rsidR="00987341">
        <w:rPr>
          <w:bCs/>
        </w:rPr>
        <w:t xml:space="preserve"> at play</w:t>
      </w:r>
      <w:r w:rsidR="00DE49F4">
        <w:rPr>
          <w:bCs/>
        </w:rPr>
        <w:t xml:space="preserve">. </w:t>
      </w:r>
    </w:p>
    <w:p w14:paraId="4BE65915" w14:textId="79424CA2" w:rsidR="00372899" w:rsidRPr="007B7B89" w:rsidRDefault="007D1037" w:rsidP="0022415D">
      <w:pPr>
        <w:spacing w:line="480" w:lineRule="auto"/>
        <w:ind w:firstLine="720"/>
        <w:rPr>
          <w:bCs/>
          <w:i/>
          <w:iCs/>
        </w:rPr>
      </w:pPr>
      <w:r>
        <w:rPr>
          <w:bCs/>
        </w:rPr>
        <w:t xml:space="preserve">This investigation </w:t>
      </w:r>
      <w:r w:rsidR="005470D7">
        <w:rPr>
          <w:bCs/>
        </w:rPr>
        <w:t xml:space="preserve">will utilize </w:t>
      </w:r>
      <w:r>
        <w:rPr>
          <w:bCs/>
        </w:rPr>
        <w:t>analytic ethnography</w:t>
      </w:r>
      <w:r w:rsidR="00583ACF">
        <w:rPr>
          <w:bCs/>
        </w:rPr>
        <w:t>,</w:t>
      </w:r>
      <w:r>
        <w:rPr>
          <w:bCs/>
        </w:rPr>
        <w:t xml:space="preserve"> </w:t>
      </w:r>
      <w:r w:rsidR="00C65487">
        <w:rPr>
          <w:bCs/>
        </w:rPr>
        <w:t xml:space="preserve">coined by </w:t>
      </w:r>
      <w:proofErr w:type="spellStart"/>
      <w:r w:rsidR="00C65487">
        <w:rPr>
          <w:bCs/>
        </w:rPr>
        <w:t>Lofland</w:t>
      </w:r>
      <w:proofErr w:type="spellEnd"/>
      <w:r w:rsidR="00C65487">
        <w:rPr>
          <w:bCs/>
        </w:rPr>
        <w:t xml:space="preserve"> and described in </w:t>
      </w:r>
      <w:r w:rsidR="00951B44" w:rsidRPr="005C4DDB">
        <w:rPr>
          <w:bCs/>
          <w:i/>
          <w:iCs/>
        </w:rPr>
        <w:t>Qualitative Research Methods for the Social Sciences</w:t>
      </w:r>
      <w:r w:rsidR="00951B44">
        <w:rPr>
          <w:bCs/>
        </w:rPr>
        <w:t xml:space="preserve">, </w:t>
      </w:r>
      <w:r w:rsidR="0096623F">
        <w:rPr>
          <w:bCs/>
        </w:rPr>
        <w:t>(Lune &amp; Berg,</w:t>
      </w:r>
      <w:r w:rsidR="00951B44">
        <w:rPr>
          <w:bCs/>
        </w:rPr>
        <w:t xml:space="preserve"> 2017</w:t>
      </w:r>
      <w:r w:rsidR="005C4DDB">
        <w:rPr>
          <w:bCs/>
        </w:rPr>
        <w:t>,</w:t>
      </w:r>
      <w:r w:rsidR="0096623F">
        <w:rPr>
          <w:bCs/>
        </w:rPr>
        <w:t xml:space="preserve"> p.98) </w:t>
      </w:r>
      <w:r w:rsidR="002D4EF8">
        <w:rPr>
          <w:bCs/>
        </w:rPr>
        <w:t xml:space="preserve">with an </w:t>
      </w:r>
      <w:r>
        <w:rPr>
          <w:bCs/>
        </w:rPr>
        <w:t>aim</w:t>
      </w:r>
      <w:r w:rsidR="00583ACF">
        <w:rPr>
          <w:bCs/>
        </w:rPr>
        <w:t xml:space="preserve"> </w:t>
      </w:r>
      <w:r w:rsidR="00FA5E69">
        <w:rPr>
          <w:bCs/>
        </w:rPr>
        <w:t>to</w:t>
      </w:r>
      <w:r w:rsidRPr="002D4EF8">
        <w:rPr>
          <w:bCs/>
          <w:i/>
          <w:iCs/>
        </w:rPr>
        <w:t xml:space="preserve">: </w:t>
      </w:r>
      <w:r w:rsidR="00751AD2" w:rsidRPr="002D4EF8">
        <w:rPr>
          <w:bCs/>
          <w:i/>
          <w:iCs/>
        </w:rPr>
        <w:t>(a) provide generic propositional an</w:t>
      </w:r>
      <w:r w:rsidR="008A6BA1" w:rsidRPr="002D4EF8">
        <w:rPr>
          <w:bCs/>
          <w:i/>
          <w:iCs/>
        </w:rPr>
        <w:t>s</w:t>
      </w:r>
      <w:r w:rsidR="00751AD2" w:rsidRPr="002D4EF8">
        <w:rPr>
          <w:bCs/>
          <w:i/>
          <w:iCs/>
        </w:rPr>
        <w:t>wers to questions about social life</w:t>
      </w:r>
      <w:r w:rsidR="002D4EF8">
        <w:rPr>
          <w:bCs/>
          <w:i/>
          <w:iCs/>
        </w:rPr>
        <w:t xml:space="preserve"> </w:t>
      </w:r>
      <w:r w:rsidR="002D4EF8" w:rsidRPr="002D4EF8">
        <w:rPr>
          <w:bCs/>
        </w:rPr>
        <w:t>(leadership behavior</w:t>
      </w:r>
      <w:r w:rsidR="002D4EF8">
        <w:rPr>
          <w:bCs/>
          <w:i/>
          <w:iCs/>
        </w:rPr>
        <w:t>)</w:t>
      </w:r>
      <w:r w:rsidR="00751AD2" w:rsidRPr="002D4EF8">
        <w:rPr>
          <w:bCs/>
          <w:i/>
          <w:iCs/>
        </w:rPr>
        <w:t xml:space="preserve"> and organization</w:t>
      </w:r>
      <w:r w:rsidR="008A6BA1" w:rsidRPr="002D4EF8">
        <w:rPr>
          <w:bCs/>
          <w:i/>
          <w:iCs/>
        </w:rPr>
        <w:t xml:space="preserve">; (b) </w:t>
      </w:r>
      <w:r w:rsidRPr="002D4EF8">
        <w:rPr>
          <w:bCs/>
          <w:i/>
          <w:iCs/>
        </w:rPr>
        <w:t>p</w:t>
      </w:r>
      <w:r w:rsidR="004A3E01" w:rsidRPr="002D4EF8">
        <w:rPr>
          <w:bCs/>
          <w:i/>
          <w:iCs/>
        </w:rPr>
        <w:t>ursue such an attempt in a spirit of unfettered or naturalistic inquiry;</w:t>
      </w:r>
      <w:r w:rsidR="00FA5E69" w:rsidRPr="002D4EF8">
        <w:rPr>
          <w:bCs/>
          <w:i/>
          <w:iCs/>
        </w:rPr>
        <w:t>(c) utilize</w:t>
      </w:r>
      <w:r w:rsidR="00CA2289" w:rsidRPr="002D4EF8">
        <w:rPr>
          <w:bCs/>
          <w:i/>
          <w:iCs/>
        </w:rPr>
        <w:t xml:space="preserve"> data based on deep familiarity with a social setting</w:t>
      </w:r>
      <w:r w:rsidR="007100BA">
        <w:rPr>
          <w:bCs/>
        </w:rPr>
        <w:t xml:space="preserve"> (school leadership)</w:t>
      </w:r>
      <w:r w:rsidR="00CA2289" w:rsidRPr="002D4EF8">
        <w:rPr>
          <w:bCs/>
          <w:i/>
          <w:iCs/>
        </w:rPr>
        <w:t xml:space="preserve"> or situation that is gained by personal participation </w:t>
      </w:r>
      <w:r w:rsidR="00616756" w:rsidRPr="002D4EF8">
        <w:rPr>
          <w:bCs/>
          <w:i/>
          <w:iCs/>
        </w:rPr>
        <w:t xml:space="preserve">or an </w:t>
      </w:r>
      <w:r w:rsidR="007B7B89" w:rsidRPr="002D4EF8">
        <w:rPr>
          <w:bCs/>
          <w:i/>
          <w:iCs/>
        </w:rPr>
        <w:t>appr</w:t>
      </w:r>
      <w:r w:rsidR="007B7B89">
        <w:rPr>
          <w:bCs/>
          <w:i/>
          <w:iCs/>
        </w:rPr>
        <w:t>oxima</w:t>
      </w:r>
      <w:r w:rsidR="007B7B89" w:rsidRPr="002D4EF8">
        <w:rPr>
          <w:bCs/>
          <w:i/>
          <w:iCs/>
        </w:rPr>
        <w:t>t</w:t>
      </w:r>
      <w:r w:rsidR="007B7B89">
        <w:rPr>
          <w:bCs/>
          <w:i/>
          <w:iCs/>
        </w:rPr>
        <w:t>i</w:t>
      </w:r>
      <w:r w:rsidR="007B7B89" w:rsidRPr="002D4EF8">
        <w:rPr>
          <w:bCs/>
          <w:i/>
          <w:iCs/>
        </w:rPr>
        <w:t>on</w:t>
      </w:r>
      <w:r w:rsidR="00616756" w:rsidRPr="002D4EF8">
        <w:rPr>
          <w:bCs/>
          <w:i/>
          <w:iCs/>
        </w:rPr>
        <w:t xml:space="preserve"> of it; (d) develop the generic propositional </w:t>
      </w:r>
      <w:r w:rsidR="007B7B89" w:rsidRPr="002D4EF8">
        <w:rPr>
          <w:bCs/>
          <w:i/>
          <w:iCs/>
        </w:rPr>
        <w:t>analysis</w:t>
      </w:r>
      <w:r w:rsidR="00616756" w:rsidRPr="002D4EF8">
        <w:rPr>
          <w:bCs/>
          <w:i/>
          <w:iCs/>
        </w:rPr>
        <w:t xml:space="preserve"> over the </w:t>
      </w:r>
      <w:r w:rsidR="00073208" w:rsidRPr="002D4EF8">
        <w:rPr>
          <w:bCs/>
          <w:i/>
          <w:iCs/>
        </w:rPr>
        <w:t>course o</w:t>
      </w:r>
      <w:r w:rsidR="007B7B89">
        <w:rPr>
          <w:bCs/>
          <w:i/>
          <w:iCs/>
        </w:rPr>
        <w:t>f doi</w:t>
      </w:r>
      <w:r w:rsidR="00073208" w:rsidRPr="002D4EF8">
        <w:rPr>
          <w:bCs/>
          <w:i/>
          <w:iCs/>
        </w:rPr>
        <w:t>ng r</w:t>
      </w:r>
      <w:r w:rsidR="007B7B89">
        <w:rPr>
          <w:bCs/>
          <w:i/>
          <w:iCs/>
        </w:rPr>
        <w:t>e</w:t>
      </w:r>
      <w:r w:rsidR="00073208" w:rsidRPr="002D4EF8">
        <w:rPr>
          <w:bCs/>
          <w:i/>
          <w:iCs/>
        </w:rPr>
        <w:t>search; (</w:t>
      </w:r>
      <w:r w:rsidR="002E590F" w:rsidRPr="002D4EF8">
        <w:rPr>
          <w:bCs/>
          <w:i/>
          <w:iCs/>
        </w:rPr>
        <w:t>e) present data and analyses that are</w:t>
      </w:r>
      <w:r w:rsidR="00034430" w:rsidRPr="002D4EF8">
        <w:rPr>
          <w:bCs/>
          <w:i/>
          <w:iCs/>
        </w:rPr>
        <w:t xml:space="preserve"> true; (f) </w:t>
      </w:r>
      <w:r w:rsidR="00034430" w:rsidRPr="002D4EF8">
        <w:rPr>
          <w:bCs/>
          <w:i/>
          <w:iCs/>
        </w:rPr>
        <w:lastRenderedPageBreak/>
        <w:t xml:space="preserve">provide data </w:t>
      </w:r>
      <w:r w:rsidR="00034430" w:rsidRPr="007B7B89">
        <w:rPr>
          <w:bCs/>
          <w:i/>
          <w:iCs/>
        </w:rPr>
        <w:t xml:space="preserve">and/or </w:t>
      </w:r>
      <w:r w:rsidR="007B7B89" w:rsidRPr="007B7B89">
        <w:rPr>
          <w:bCs/>
          <w:i/>
          <w:iCs/>
        </w:rPr>
        <w:t>analyses</w:t>
      </w:r>
      <w:r w:rsidR="00034430" w:rsidRPr="007B7B89">
        <w:rPr>
          <w:bCs/>
          <w:i/>
          <w:iCs/>
        </w:rPr>
        <w:t xml:space="preserve"> tha</w:t>
      </w:r>
      <w:r w:rsidR="00520FF2" w:rsidRPr="007B7B89">
        <w:rPr>
          <w:bCs/>
          <w:i/>
          <w:iCs/>
        </w:rPr>
        <w:t>t are new; and (g) present an analysis that is developed n the senses of being conceptually elaborated, descriptively detailed and concept data interpenetrated.</w:t>
      </w:r>
    </w:p>
    <w:p w14:paraId="0331E8AB" w14:textId="77777777" w:rsidR="007B7B89" w:rsidRDefault="007B7B89">
      <w:pPr>
        <w:spacing w:line="480" w:lineRule="auto"/>
        <w:rPr>
          <w:b/>
        </w:rPr>
      </w:pPr>
    </w:p>
    <w:p w14:paraId="1B9F6556" w14:textId="77777777" w:rsidR="007B7B89" w:rsidRDefault="007B7B89">
      <w:pPr>
        <w:spacing w:line="480" w:lineRule="auto"/>
        <w:rPr>
          <w:b/>
        </w:rPr>
      </w:pPr>
    </w:p>
    <w:p w14:paraId="00000046" w14:textId="2CB7A0C5" w:rsidR="00C52B21" w:rsidRDefault="000B0354">
      <w:pPr>
        <w:spacing w:line="480" w:lineRule="auto"/>
        <w:rPr>
          <w:b/>
        </w:rPr>
      </w:pPr>
      <w:r>
        <w:rPr>
          <w:b/>
        </w:rPr>
        <w:t xml:space="preserve">Population Sample </w:t>
      </w:r>
    </w:p>
    <w:p w14:paraId="004EB02F" w14:textId="37A42FDF" w:rsidR="009226B9" w:rsidRDefault="000B0354">
      <w:pPr>
        <w:spacing w:line="480" w:lineRule="auto"/>
      </w:pPr>
      <w:r>
        <w:t>Ideally participants should</w:t>
      </w:r>
      <w:r w:rsidR="00EE5AB1">
        <w:t xml:space="preserve"> be public school</w:t>
      </w:r>
      <w:r>
        <w:t xml:space="preserve"> </w:t>
      </w:r>
      <w:r w:rsidR="009827B7">
        <w:t>elementary or secondary school principals who are recently or partially retired.</w:t>
      </w:r>
      <w:r w:rsidR="00EE5AB1">
        <w:t xml:space="preserve"> </w:t>
      </w:r>
      <w:r w:rsidR="00496748">
        <w:t xml:space="preserve">The study would be open to principals from </w:t>
      </w:r>
      <w:r w:rsidR="00EE5AB1">
        <w:t xml:space="preserve">Catholic and French </w:t>
      </w:r>
      <w:r w:rsidR="00480A8D">
        <w:t xml:space="preserve">districts </w:t>
      </w:r>
      <w:r w:rsidR="00496748">
        <w:t xml:space="preserve">principals. </w:t>
      </w:r>
      <w:r w:rsidR="009827B7">
        <w:t xml:space="preserve">Ideally participants should </w:t>
      </w:r>
      <w:r>
        <w:t>reflect the ethnic fabric of society as well as various social identities</w:t>
      </w:r>
      <w:r w:rsidR="00B768F9">
        <w:t xml:space="preserve"> </w:t>
      </w:r>
      <w:proofErr w:type="gramStart"/>
      <w:r w:rsidR="00B768F9">
        <w:t>in order to</w:t>
      </w:r>
      <w:proofErr w:type="gramEnd"/>
      <w:r w:rsidR="00B768F9">
        <w:t xml:space="preserve"> make </w:t>
      </w:r>
      <w:r w:rsidR="002C1F7D">
        <w:t xml:space="preserve">inferences from the small sample size generalizable to </w:t>
      </w:r>
      <w:r w:rsidR="005939A3">
        <w:t>the larger population of school leaders</w:t>
      </w:r>
      <w:r>
        <w:t xml:space="preserve">. </w:t>
      </w:r>
      <w:r w:rsidR="003D6711">
        <w:t xml:space="preserve">Although probability sampling </w:t>
      </w:r>
      <w:r w:rsidR="006F42F5">
        <w:t xml:space="preserve">would ensure that mathematically subgroups of the principal population </w:t>
      </w:r>
      <w:r w:rsidR="00426350">
        <w:t xml:space="preserve">will be representative, it may be more beneficial </w:t>
      </w:r>
      <w:r w:rsidR="00A07CBC">
        <w:t xml:space="preserve">to have principals participate rather than to require that those who participate </w:t>
      </w:r>
      <w:r w:rsidR="00001BBE">
        <w:t>meet some defined criteria</w:t>
      </w:r>
      <w:r w:rsidR="00303B1F">
        <w:t xml:space="preserve"> that individuals might prefer to keep hidden such as sexual orientation, gender identity, </w:t>
      </w:r>
      <w:proofErr w:type="gramStart"/>
      <w:r w:rsidR="00303B1F">
        <w:t>religion</w:t>
      </w:r>
      <w:proofErr w:type="gramEnd"/>
      <w:r w:rsidR="00303B1F">
        <w:t xml:space="preserve"> or Indigenous status.</w:t>
      </w:r>
    </w:p>
    <w:p w14:paraId="30CD3C6E" w14:textId="77777777" w:rsidR="003E6A06" w:rsidRDefault="003E6A06">
      <w:pPr>
        <w:spacing w:line="480" w:lineRule="auto"/>
      </w:pPr>
    </w:p>
    <w:p w14:paraId="00000047" w14:textId="770B31B4" w:rsidR="00C52B21" w:rsidRDefault="00C70368">
      <w:pPr>
        <w:spacing w:line="480" w:lineRule="auto"/>
      </w:pPr>
      <w:r w:rsidRPr="00C70368">
        <w:t>Participants will need to have work experience with more than one boss</w:t>
      </w:r>
      <w:r>
        <w:t xml:space="preserve"> </w:t>
      </w:r>
      <w:r w:rsidR="00AA7D17">
        <w:t xml:space="preserve">and </w:t>
      </w:r>
      <w:r w:rsidR="009226B9">
        <w:t>be willing to</w:t>
      </w:r>
      <w:r w:rsidR="000B0354">
        <w:t xml:space="preserve"> </w:t>
      </w:r>
      <w:r w:rsidR="00480A8D">
        <w:t xml:space="preserve">answer interview questions about </w:t>
      </w:r>
      <w:r w:rsidR="000B0354">
        <w:t>a previous bos</w:t>
      </w:r>
      <w:r w:rsidR="00480A8D">
        <w:t xml:space="preserve">s who </w:t>
      </w:r>
      <w:r w:rsidR="009226B9">
        <w:t xml:space="preserve">they </w:t>
      </w:r>
      <w:r w:rsidR="00480A8D">
        <w:t>would characterize as “bad</w:t>
      </w:r>
      <w:r w:rsidR="00480A8D" w:rsidRPr="00C70368">
        <w:t>”</w:t>
      </w:r>
      <w:r w:rsidRPr="00C70368">
        <w:t>.</w:t>
      </w:r>
      <w:r w:rsidR="000B0354">
        <w:t xml:space="preserve"> </w:t>
      </w:r>
      <w:r w:rsidR="009226B9">
        <w:t>The bad boss should</w:t>
      </w:r>
      <w:r w:rsidR="000B0354">
        <w:t xml:space="preserve"> meet the general description of a bad boss: an individual who damages the reputation of the organization, engages in corruption, fraud, bullying, manipulation, immorality and so on (Lu, et. al., 2012). Participants might identify their boss as a bully since bullies often leverage the fear and intimidation of their behavior to achieve their personal goals and improve their job performance (Treadway, et. al., 2013).</w:t>
      </w:r>
    </w:p>
    <w:p w14:paraId="1CB7C6BC" w14:textId="43E3608C" w:rsidR="000A3E4E" w:rsidRDefault="000A3E4E">
      <w:pPr>
        <w:spacing w:line="480" w:lineRule="auto"/>
        <w:rPr>
          <w:b/>
        </w:rPr>
      </w:pPr>
    </w:p>
    <w:p w14:paraId="04FBBDEB" w14:textId="7D772408" w:rsidR="00B739B0" w:rsidRDefault="00B739B0">
      <w:pPr>
        <w:spacing w:line="480" w:lineRule="auto"/>
        <w:rPr>
          <w:b/>
        </w:rPr>
      </w:pPr>
    </w:p>
    <w:p w14:paraId="5EAE5438" w14:textId="77777777" w:rsidR="00B739B0" w:rsidRDefault="00B739B0">
      <w:pPr>
        <w:spacing w:line="480" w:lineRule="auto"/>
        <w:rPr>
          <w:b/>
        </w:rPr>
      </w:pPr>
    </w:p>
    <w:p w14:paraId="00000048" w14:textId="6707C5B2" w:rsidR="00C52B21" w:rsidRDefault="000B0354">
      <w:pPr>
        <w:spacing w:line="480" w:lineRule="auto"/>
        <w:rPr>
          <w:b/>
        </w:rPr>
      </w:pPr>
      <w:r>
        <w:rPr>
          <w:b/>
        </w:rPr>
        <w:lastRenderedPageBreak/>
        <w:t>Selection and Si</w:t>
      </w:r>
      <w:r w:rsidR="00AE7B65">
        <w:rPr>
          <w:b/>
        </w:rPr>
        <w:t>ze</w:t>
      </w:r>
    </w:p>
    <w:p w14:paraId="00000049" w14:textId="753681B7" w:rsidR="00C52B21" w:rsidRDefault="000B0354">
      <w:pPr>
        <w:spacing w:line="480" w:lineRule="auto"/>
      </w:pPr>
      <w:r>
        <w:t xml:space="preserve">Ideally </w:t>
      </w:r>
      <w:r w:rsidR="00AE7B65">
        <w:t xml:space="preserve">for </w:t>
      </w:r>
      <w:r>
        <w:t xml:space="preserve">research </w:t>
      </w:r>
      <w:r w:rsidR="00AE7B65">
        <w:t xml:space="preserve">that requires interviews for data collection, </w:t>
      </w:r>
      <w:r>
        <w:t xml:space="preserve">a large robust sample size of </w:t>
      </w:r>
      <w:r w:rsidR="00617758">
        <w:t xml:space="preserve">30 </w:t>
      </w:r>
      <w:r>
        <w:t xml:space="preserve">participants would be most advantageous. </w:t>
      </w:r>
      <w:r w:rsidR="007C4819">
        <w:t xml:space="preserve">Since interviews are being conducted the researcher </w:t>
      </w:r>
      <w:proofErr w:type="gramStart"/>
      <w:r w:rsidR="007C4819">
        <w:t>has to</w:t>
      </w:r>
      <w:proofErr w:type="gramEnd"/>
      <w:r w:rsidR="007C4819">
        <w:t xml:space="preserve"> factor in individuals who begin the process but do not complete the interview</w:t>
      </w:r>
      <w:r w:rsidR="00083913">
        <w:t xml:space="preserve">(s) for whatever reason.  A reasonable buffer against unexpected attrition might be a 20% overage.   </w:t>
      </w:r>
      <w:proofErr w:type="gramStart"/>
      <w:r w:rsidR="00083913">
        <w:t>Therefore</w:t>
      </w:r>
      <w:proofErr w:type="gramEnd"/>
      <w:r w:rsidR="00083913">
        <w:t xml:space="preserve"> if the intent is to have 30 completed </w:t>
      </w:r>
      <w:r w:rsidR="0073416A">
        <w:t>interviews it might be best for the researcher to interview between 36 and 40 individuals.</w:t>
      </w:r>
    </w:p>
    <w:p w14:paraId="0000004A" w14:textId="4D47DADC" w:rsidR="00C52B21" w:rsidRDefault="000B0354">
      <w:pPr>
        <w:spacing w:line="480" w:lineRule="auto"/>
      </w:pPr>
      <w:r>
        <w:t xml:space="preserve">Convenience Sampling could be used by offering all </w:t>
      </w:r>
      <w:r w:rsidR="0064712D">
        <w:t xml:space="preserve">retiring principals the opportunity to engage in a survey.  Currently the </w:t>
      </w:r>
      <w:r w:rsidR="00FD0210">
        <w:t xml:space="preserve">Retired Teachers of Ontario </w:t>
      </w:r>
      <w:r w:rsidR="00D2527D">
        <w:t>(</w:t>
      </w:r>
      <w:r w:rsidR="00102110">
        <w:t xml:space="preserve">RTO) </w:t>
      </w:r>
      <w:r w:rsidR="00FD0210">
        <w:t xml:space="preserve">invite </w:t>
      </w:r>
      <w:r w:rsidR="00D2527D">
        <w:t>individuals planning a retirement to complete various surveys.  An invitation to participate in this study could be added to the RTO website with information on the study and researcher contact information</w:t>
      </w:r>
      <w:r>
        <w:t xml:space="preserve">.  </w:t>
      </w:r>
      <w:r w:rsidR="00947941">
        <w:t>In addition</w:t>
      </w:r>
      <w:r w:rsidR="001D077C">
        <w:t>,</w:t>
      </w:r>
      <w:r w:rsidR="00947941">
        <w:t xml:space="preserve"> the Ontario </w:t>
      </w:r>
      <w:proofErr w:type="spellStart"/>
      <w:r w:rsidR="00947941">
        <w:t>Teachers</w:t>
      </w:r>
      <w:proofErr w:type="spellEnd"/>
      <w:r w:rsidR="00947941">
        <w:t xml:space="preserve"> Pension </w:t>
      </w:r>
      <w:r w:rsidR="00223A84">
        <w:t>Plan is another source for recruiting candidates for the study.</w:t>
      </w:r>
      <w:r w:rsidR="001D077C">
        <w:t xml:space="preserve"> OTPP has an announcement page where the study could be described along with contact information for the researcher.</w:t>
      </w:r>
    </w:p>
    <w:p w14:paraId="0000004B" w14:textId="36AD5B8F" w:rsidR="00C52B21" w:rsidRDefault="000B0354">
      <w:pPr>
        <w:spacing w:line="480" w:lineRule="auto"/>
      </w:pPr>
      <w:r>
        <w:t>Snowballing might also be used to target a small group of retired professionals such as the Ontario Retired Teachers’ Association</w:t>
      </w:r>
      <w:r w:rsidR="001D077C">
        <w:t xml:space="preserve">. </w:t>
      </w:r>
      <w:r>
        <w:t>Each participant would be encouraged to “invite a friend” to participate in the study and thus grow the sample size with individuals who are likely to have common traits and profiles.</w:t>
      </w:r>
    </w:p>
    <w:p w14:paraId="0000004C" w14:textId="24547821" w:rsidR="00C52B21" w:rsidRDefault="000B0354">
      <w:pPr>
        <w:spacing w:line="480" w:lineRule="auto"/>
      </w:pPr>
      <w:r>
        <w:t>Finally, participants might be recruited from an open Facebook Group titled:</w:t>
      </w:r>
      <w:r>
        <w:rPr>
          <w:i/>
        </w:rPr>
        <w:t xml:space="preserve"> Tell Me About Your Horrible Boss</w:t>
      </w:r>
      <w:r>
        <w:t xml:space="preserve">.  Participants joining the group would be asked to complete demographic information such as </w:t>
      </w:r>
      <w:r w:rsidR="001D077C">
        <w:t>administrative</w:t>
      </w:r>
      <w:r>
        <w:t xml:space="preserve"> categor</w:t>
      </w:r>
      <w:r w:rsidR="001D077C">
        <w:t xml:space="preserve">y, years as an administrator and the number of supervisors (superintendents) who were direct reports.  </w:t>
      </w:r>
      <w:r>
        <w:t xml:space="preserve">Each participant would be </w:t>
      </w:r>
      <w:r w:rsidR="001D077C">
        <w:t>interviewed as part of the study.</w:t>
      </w:r>
    </w:p>
    <w:p w14:paraId="0000004D" w14:textId="77777777" w:rsidR="00C52B21" w:rsidRDefault="00C52B21">
      <w:pPr>
        <w:spacing w:line="480" w:lineRule="auto"/>
      </w:pPr>
    </w:p>
    <w:p w14:paraId="28B2502F" w14:textId="77777777" w:rsidR="001D077C" w:rsidRDefault="001D077C">
      <w:pPr>
        <w:spacing w:line="480" w:lineRule="auto"/>
        <w:rPr>
          <w:b/>
        </w:rPr>
      </w:pPr>
    </w:p>
    <w:p w14:paraId="2BFCA195" w14:textId="77777777" w:rsidR="001D077C" w:rsidRDefault="001D077C">
      <w:pPr>
        <w:spacing w:line="480" w:lineRule="auto"/>
        <w:rPr>
          <w:b/>
        </w:rPr>
      </w:pPr>
    </w:p>
    <w:p w14:paraId="0000004E" w14:textId="5BBAE554" w:rsidR="00C52B21" w:rsidRDefault="000B0354">
      <w:pPr>
        <w:spacing w:line="480" w:lineRule="auto"/>
        <w:rPr>
          <w:b/>
        </w:rPr>
      </w:pPr>
      <w:r>
        <w:rPr>
          <w:b/>
        </w:rPr>
        <w:lastRenderedPageBreak/>
        <w:t>Ethical Considerations</w:t>
      </w:r>
    </w:p>
    <w:p w14:paraId="0000004F" w14:textId="496516EF" w:rsidR="00C52B21" w:rsidRDefault="000B0354">
      <w:pPr>
        <w:spacing w:line="480" w:lineRule="auto"/>
      </w:pPr>
      <w:r>
        <w:t xml:space="preserve">Asking individuals to </w:t>
      </w:r>
      <w:r w:rsidR="001D077C">
        <w:t>discuss and characterize a</w:t>
      </w:r>
      <w:r>
        <w:t xml:space="preserve"> previous boss might be seen as a breach in confidentiality at worst and gossip at best.  The researcher will need to ensure that all information is kept confidential and coded to ensure anonymity.  Conclusions drawn from the data are intended to assist in the broader knowledge base of the impact of DLB and CLB on groups of individuals and specifically how to use leadership as a tool to improve workplace culture</w:t>
      </w:r>
      <w:r w:rsidR="001D077C">
        <w:t xml:space="preserve">, </w:t>
      </w:r>
      <w:proofErr w:type="gramStart"/>
      <w:r w:rsidR="001D077C">
        <w:t>climate</w:t>
      </w:r>
      <w:proofErr w:type="gramEnd"/>
      <w:r w:rsidR="001D077C">
        <w:t xml:space="preserve"> and leadership.</w:t>
      </w:r>
    </w:p>
    <w:p w14:paraId="00000050" w14:textId="486CB0AF" w:rsidR="00C52B21" w:rsidRDefault="000B0354">
      <w:pPr>
        <w:spacing w:line="480" w:lineRule="auto"/>
      </w:pPr>
      <w:r>
        <w:t xml:space="preserve">For some participants who are describing a </w:t>
      </w:r>
      <w:r w:rsidR="001D077C">
        <w:t>recent or current boss</w:t>
      </w:r>
      <w:r>
        <w:t xml:space="preserve"> participation in the study might elicit feelings of vulnerability.  Participants should be encouraged to be honest and forthright; however</w:t>
      </w:r>
      <w:r w:rsidR="001D077C">
        <w:t xml:space="preserve">, </w:t>
      </w:r>
      <w:r>
        <w:t>the researcher must also ensure that no identifiable information is included in the description of the data</w:t>
      </w:r>
      <w:r w:rsidR="001D077C">
        <w:t xml:space="preserve"> nor in the discussion of findings.</w:t>
      </w:r>
    </w:p>
    <w:p w14:paraId="7E596DCE" w14:textId="77777777" w:rsidR="000A3E4E" w:rsidRDefault="000A3E4E">
      <w:pPr>
        <w:spacing w:line="480" w:lineRule="auto"/>
        <w:rPr>
          <w:b/>
        </w:rPr>
      </w:pPr>
    </w:p>
    <w:p w14:paraId="00000054" w14:textId="514FD2DE" w:rsidR="00C52B21" w:rsidRDefault="000B0354">
      <w:pPr>
        <w:spacing w:line="480" w:lineRule="auto"/>
        <w:rPr>
          <w:b/>
        </w:rPr>
      </w:pPr>
      <w:r>
        <w:rPr>
          <w:b/>
        </w:rPr>
        <w:t>Research Design</w:t>
      </w:r>
    </w:p>
    <w:p w14:paraId="00000055" w14:textId="65EB9592" w:rsidR="00C52B21" w:rsidRDefault="000B0354" w:rsidP="00882717">
      <w:pPr>
        <w:spacing w:line="480" w:lineRule="auto"/>
      </w:pPr>
      <w:r>
        <w:t>Participants</w:t>
      </w:r>
      <w:r w:rsidR="001D077C">
        <w:t>,</w:t>
      </w:r>
      <w:r>
        <w:t xml:space="preserve"> recruited to participate in this study will reflect on a “bad boss” they once had or currently have.  Participants will have the choice to respond to a paper-pencil or to an online questionnaire to evaluate their immediate supervisor’s leadership and their own levels of thriving at work using the three survey tools: GLT, </w:t>
      </w:r>
      <w:proofErr w:type="spellStart"/>
      <w:r>
        <w:t>TLSand</w:t>
      </w:r>
      <w:proofErr w:type="spellEnd"/>
      <w:r>
        <w:t xml:space="preserve"> WWS. No incentives will be offered. </w:t>
      </w:r>
    </w:p>
    <w:p w14:paraId="00000056" w14:textId="77777777" w:rsidR="00C52B21" w:rsidRDefault="000B0354">
      <w:pPr>
        <w:spacing w:line="480" w:lineRule="auto"/>
      </w:pPr>
      <w:r>
        <w:t xml:space="preserve">Participants will be informed of the confidentiality of their individual responses and be required to provide informed consent prior to participation. </w:t>
      </w:r>
    </w:p>
    <w:p w14:paraId="00000057" w14:textId="77777777" w:rsidR="00C52B21" w:rsidRDefault="000B0354">
      <w:pPr>
        <w:spacing w:line="480" w:lineRule="auto"/>
      </w:pPr>
      <w:proofErr w:type="spellStart"/>
      <w:r>
        <w:t>Demograhpic</w:t>
      </w:r>
      <w:proofErr w:type="spellEnd"/>
      <w:r>
        <w:t xml:space="preserve"> information such as age, education level, current work position, sex and working hours per week will be collected. </w:t>
      </w:r>
    </w:p>
    <w:p w14:paraId="00000058" w14:textId="62F634E1" w:rsidR="00C52B21" w:rsidRDefault="000B0354">
      <w:pPr>
        <w:spacing w:line="480" w:lineRule="auto"/>
      </w:pPr>
      <w:r>
        <w:t xml:space="preserve"> A small subset (15 - </w:t>
      </w:r>
      <w:proofErr w:type="gramStart"/>
      <w:r>
        <w:t>25 )</w:t>
      </w:r>
      <w:proofErr w:type="gramEnd"/>
      <w:r>
        <w:t xml:space="preserve"> of those who complete the three surveys will be selected for in depth quantitative interviews.</w:t>
      </w:r>
    </w:p>
    <w:p w14:paraId="2B545D43" w14:textId="77777777" w:rsidR="001D077C" w:rsidRDefault="001D077C" w:rsidP="001D077C">
      <w:pPr>
        <w:spacing w:line="480" w:lineRule="auto"/>
      </w:pPr>
      <w:r>
        <w:t>A qualitative-based multi-case model of the effects of toxic conditions including</w:t>
      </w:r>
    </w:p>
    <w:p w14:paraId="5E8AA456" w14:textId="77777777" w:rsidR="001D077C" w:rsidRDefault="001D077C" w:rsidP="001D077C">
      <w:pPr>
        <w:spacing w:line="480" w:lineRule="auto"/>
      </w:pPr>
      <w:r>
        <w:t>interpersonal, occupational, and organization conditions is thus needed, but gathering</w:t>
      </w:r>
    </w:p>
    <w:p w14:paraId="1A5789F6" w14:textId="07CF5EA6" w:rsidR="001D077C" w:rsidRDefault="001D077C" w:rsidP="001D077C">
      <w:pPr>
        <w:spacing w:line="480" w:lineRule="auto"/>
      </w:pPr>
      <w:r>
        <w:t>data to evaluate such a model has been difficult (Chamberlain &amp; Hodson, 2010).</w:t>
      </w:r>
    </w:p>
    <w:p w14:paraId="00000059" w14:textId="77777777" w:rsidR="00C52B21" w:rsidRDefault="00C52B21">
      <w:pPr>
        <w:spacing w:line="480" w:lineRule="auto"/>
      </w:pPr>
    </w:p>
    <w:p w14:paraId="0000005A" w14:textId="77777777" w:rsidR="00C52B21" w:rsidRDefault="000B0354">
      <w:pPr>
        <w:spacing w:line="480" w:lineRule="auto"/>
        <w:rPr>
          <w:b/>
        </w:rPr>
      </w:pPr>
      <w:r>
        <w:rPr>
          <w:b/>
        </w:rPr>
        <w:t>Data Analysis Strategy</w:t>
      </w:r>
    </w:p>
    <w:p w14:paraId="2C7D0A4A" w14:textId="77777777" w:rsidR="005A4080" w:rsidRDefault="000B0354">
      <w:pPr>
        <w:spacing w:line="480" w:lineRule="auto"/>
        <w:rPr>
          <w:iCs/>
        </w:rPr>
      </w:pPr>
      <w:r>
        <w:rPr>
          <w:i/>
        </w:rPr>
        <w:t xml:space="preserve"> </w:t>
      </w:r>
      <w:r w:rsidR="005A4080">
        <w:rPr>
          <w:iCs/>
        </w:rPr>
        <w:t xml:space="preserve">Regression analysis can be used to examine how variables such as race impact with how superiors are viewed by their subordinates.  Additionally, by rating a bad boss on a scale examining DLB and having participants rate themselves on the same scale it may be possible to determine how closely subordinates mimic the </w:t>
      </w:r>
      <w:proofErr w:type="spellStart"/>
      <w:r w:rsidR="005A4080">
        <w:rPr>
          <w:iCs/>
        </w:rPr>
        <w:t>behaviours</w:t>
      </w:r>
      <w:proofErr w:type="spellEnd"/>
      <w:r w:rsidR="005A4080">
        <w:rPr>
          <w:iCs/>
        </w:rPr>
        <w:t xml:space="preserve"> of their </w:t>
      </w:r>
      <w:proofErr w:type="spellStart"/>
      <w:r w:rsidR="005A4080">
        <w:rPr>
          <w:iCs/>
        </w:rPr>
        <w:t>leaderrs</w:t>
      </w:r>
      <w:proofErr w:type="spellEnd"/>
      <w:r w:rsidR="005A4080">
        <w:rPr>
          <w:iCs/>
        </w:rPr>
        <w:t>/</w:t>
      </w:r>
    </w:p>
    <w:p w14:paraId="0000005B" w14:textId="66BAEF59" w:rsidR="00C52B21" w:rsidRPr="005A4080" w:rsidRDefault="000B0354">
      <w:pPr>
        <w:spacing w:line="480" w:lineRule="auto"/>
        <w:rPr>
          <w:iCs/>
        </w:rPr>
      </w:pPr>
      <w:r>
        <w:rPr>
          <w:i/>
        </w:rPr>
        <w:t xml:space="preserve"> </w:t>
      </w:r>
      <w:r w:rsidRPr="005A4080">
        <w:rPr>
          <w:iCs/>
        </w:rPr>
        <w:t>Descriptive statistics will be used along with multivariate analysis</w:t>
      </w:r>
    </w:p>
    <w:p w14:paraId="0000005C" w14:textId="77777777" w:rsidR="00C52B21" w:rsidRDefault="00C52B21">
      <w:pPr>
        <w:spacing w:line="480" w:lineRule="auto"/>
        <w:rPr>
          <w:i/>
        </w:rPr>
      </w:pPr>
    </w:p>
    <w:p w14:paraId="0000005E" w14:textId="5FF0F228" w:rsidR="00C52B21" w:rsidRPr="00AD4FD9" w:rsidRDefault="000B0354" w:rsidP="002D69B8">
      <w:pPr>
        <w:spacing w:line="480" w:lineRule="auto"/>
        <w:rPr>
          <w:b/>
          <w:bCs/>
        </w:rPr>
      </w:pPr>
      <w:r w:rsidRPr="00AD4FD9">
        <w:rPr>
          <w:b/>
          <w:bCs/>
        </w:rPr>
        <w:br w:type="page"/>
      </w:r>
    </w:p>
    <w:p w14:paraId="0000005F" w14:textId="77777777" w:rsidR="00C52B21" w:rsidRDefault="000B0354">
      <w:pPr>
        <w:spacing w:line="480" w:lineRule="auto"/>
        <w:jc w:val="center"/>
        <w:rPr>
          <w:b/>
        </w:rPr>
      </w:pPr>
      <w:r>
        <w:rPr>
          <w:b/>
        </w:rPr>
        <w:lastRenderedPageBreak/>
        <w:t>References</w:t>
      </w:r>
    </w:p>
    <w:p w14:paraId="00000060" w14:textId="77777777" w:rsidR="00C52B21" w:rsidRDefault="00C52B21">
      <w:pPr>
        <w:spacing w:line="480" w:lineRule="auto"/>
        <w:jc w:val="center"/>
        <w:rPr>
          <w:b/>
        </w:rPr>
      </w:pPr>
    </w:p>
    <w:p w14:paraId="0A255C40" w14:textId="77777777" w:rsidR="00C92756" w:rsidRDefault="002B127F" w:rsidP="002B127F">
      <w:pPr>
        <w:pBdr>
          <w:top w:val="nil"/>
          <w:left w:val="nil"/>
          <w:bottom w:val="nil"/>
          <w:right w:val="nil"/>
          <w:between w:val="nil"/>
        </w:pBdr>
        <w:spacing w:line="480" w:lineRule="auto"/>
        <w:ind w:left="720" w:hanging="750"/>
        <w:rPr>
          <w:rFonts w:ascii="Verdana" w:hAnsi="Verdana"/>
          <w:sz w:val="18"/>
          <w:szCs w:val="18"/>
        </w:rPr>
      </w:pPr>
      <w:r w:rsidRPr="00B42276">
        <w:rPr>
          <w:rFonts w:ascii="Verdana" w:hAnsi="Verdana"/>
          <w:sz w:val="18"/>
          <w:szCs w:val="18"/>
        </w:rPr>
        <w:t xml:space="preserve">Branch, S., Ramsay, S., &amp; Barker, M. (2013). Workplace bullying, mobbing and general harassment: A review. </w:t>
      </w:r>
      <w:r w:rsidRPr="00B42276">
        <w:rPr>
          <w:rFonts w:ascii="Verdana" w:hAnsi="Verdana"/>
          <w:i/>
          <w:iCs/>
          <w:sz w:val="18"/>
          <w:szCs w:val="18"/>
        </w:rPr>
        <w:t>International Journal of Management Reviews, 15,</w:t>
      </w:r>
      <w:r w:rsidRPr="00B42276">
        <w:rPr>
          <w:rFonts w:ascii="Verdana" w:hAnsi="Verdana"/>
          <w:sz w:val="18"/>
          <w:szCs w:val="18"/>
        </w:rPr>
        <w:t xml:space="preserve"> 280–299</w:t>
      </w:r>
      <w:r w:rsidR="00C92756">
        <w:rPr>
          <w:rFonts w:ascii="Verdana" w:hAnsi="Verdana"/>
          <w:sz w:val="18"/>
          <w:szCs w:val="18"/>
        </w:rPr>
        <w:t>.</w:t>
      </w:r>
    </w:p>
    <w:p w14:paraId="4E0C6D86" w14:textId="3F430BB8" w:rsidR="002B127F" w:rsidRDefault="002B127F" w:rsidP="00C92756">
      <w:pPr>
        <w:pBdr>
          <w:top w:val="nil"/>
          <w:left w:val="nil"/>
          <w:bottom w:val="nil"/>
          <w:right w:val="nil"/>
          <w:between w:val="nil"/>
        </w:pBdr>
        <w:spacing w:line="480" w:lineRule="auto"/>
        <w:ind w:left="720"/>
        <w:rPr>
          <w:rFonts w:ascii="Verdana" w:hAnsi="Verdana"/>
          <w:sz w:val="18"/>
          <w:szCs w:val="18"/>
        </w:rPr>
      </w:pPr>
      <w:r w:rsidRPr="00B42276">
        <w:rPr>
          <w:rFonts w:ascii="Verdana" w:hAnsi="Verdana"/>
          <w:sz w:val="18"/>
          <w:szCs w:val="18"/>
        </w:rPr>
        <w:t xml:space="preserve"> DOI: 10.1111/j.1468-2370.</w:t>
      </w:r>
      <w:proofErr w:type="gramStart"/>
      <w:r w:rsidRPr="00B42276">
        <w:rPr>
          <w:rFonts w:ascii="Verdana" w:hAnsi="Verdana"/>
          <w:sz w:val="18"/>
          <w:szCs w:val="18"/>
        </w:rPr>
        <w:t>2012.00339.x</w:t>
      </w:r>
      <w:proofErr w:type="gramEnd"/>
    </w:p>
    <w:p w14:paraId="6D1A3FA0" w14:textId="77777777" w:rsidR="00C92756" w:rsidRPr="00B42276" w:rsidRDefault="00C92756" w:rsidP="002B127F">
      <w:pPr>
        <w:pBdr>
          <w:top w:val="nil"/>
          <w:left w:val="nil"/>
          <w:bottom w:val="nil"/>
          <w:right w:val="nil"/>
          <w:between w:val="nil"/>
        </w:pBdr>
        <w:spacing w:line="480" w:lineRule="auto"/>
        <w:ind w:left="720" w:hanging="750"/>
        <w:rPr>
          <w:rFonts w:ascii="Verdana" w:hAnsi="Verdana"/>
          <w:sz w:val="18"/>
          <w:szCs w:val="18"/>
        </w:rPr>
      </w:pPr>
    </w:p>
    <w:p w14:paraId="6FC88989" w14:textId="7878C469" w:rsidR="00C92756" w:rsidRDefault="00C92756" w:rsidP="00C92756">
      <w:pPr>
        <w:pBdr>
          <w:top w:val="nil"/>
          <w:left w:val="nil"/>
          <w:bottom w:val="nil"/>
          <w:right w:val="nil"/>
          <w:between w:val="nil"/>
        </w:pBdr>
        <w:spacing w:line="480" w:lineRule="auto"/>
        <w:ind w:left="720" w:hanging="750"/>
        <w:rPr>
          <w:rFonts w:ascii="Verdana" w:hAnsi="Verdana"/>
          <w:sz w:val="18"/>
          <w:szCs w:val="18"/>
          <w:lang w:val="en-CA"/>
        </w:rPr>
      </w:pPr>
      <w:r w:rsidRPr="00C92756">
        <w:rPr>
          <w:rFonts w:ascii="Verdana" w:hAnsi="Verdana"/>
          <w:sz w:val="18"/>
          <w:szCs w:val="18"/>
          <w:lang w:val="en-CA"/>
        </w:rPr>
        <w:t>Chamberlain, L. J., &amp; Hodson, R. (2010). Toxic work environments: What helps and what hurts.</w:t>
      </w:r>
    </w:p>
    <w:p w14:paraId="739E16CC" w14:textId="77777777" w:rsidR="00C92756" w:rsidRDefault="00C92756" w:rsidP="00C92756">
      <w:pPr>
        <w:pBdr>
          <w:top w:val="nil"/>
          <w:left w:val="nil"/>
          <w:bottom w:val="nil"/>
          <w:right w:val="nil"/>
          <w:between w:val="nil"/>
        </w:pBdr>
        <w:spacing w:line="480" w:lineRule="auto"/>
        <w:ind w:firstLine="720"/>
        <w:rPr>
          <w:rFonts w:ascii="Verdana" w:hAnsi="Verdana"/>
          <w:sz w:val="18"/>
          <w:szCs w:val="18"/>
          <w:lang w:val="fr-CA"/>
        </w:rPr>
      </w:pPr>
      <w:proofErr w:type="spellStart"/>
      <w:r w:rsidRPr="00C92756">
        <w:rPr>
          <w:rFonts w:ascii="Verdana" w:hAnsi="Verdana"/>
          <w:i/>
          <w:iCs/>
          <w:sz w:val="18"/>
          <w:szCs w:val="18"/>
          <w:lang w:val="fr-CA"/>
        </w:rPr>
        <w:t>Sociological</w:t>
      </w:r>
      <w:proofErr w:type="spellEnd"/>
      <w:r w:rsidRPr="00C92756">
        <w:rPr>
          <w:rFonts w:ascii="Verdana" w:hAnsi="Verdana"/>
          <w:i/>
          <w:iCs/>
          <w:sz w:val="18"/>
          <w:szCs w:val="18"/>
          <w:lang w:val="fr-CA"/>
        </w:rPr>
        <w:t xml:space="preserve"> Perspectives</w:t>
      </w:r>
      <w:r w:rsidRPr="00C92756">
        <w:rPr>
          <w:rFonts w:ascii="Verdana" w:hAnsi="Verdana"/>
          <w:sz w:val="18"/>
          <w:szCs w:val="18"/>
          <w:lang w:val="fr-CA"/>
        </w:rPr>
        <w:t xml:space="preserve">, </w:t>
      </w:r>
      <w:r w:rsidRPr="00C92756">
        <w:rPr>
          <w:rFonts w:ascii="Verdana" w:hAnsi="Verdana"/>
          <w:i/>
          <w:iCs/>
          <w:sz w:val="18"/>
          <w:szCs w:val="18"/>
          <w:lang w:val="fr-CA"/>
        </w:rPr>
        <w:t>53</w:t>
      </w:r>
      <w:r w:rsidRPr="00C92756">
        <w:rPr>
          <w:rFonts w:ascii="Verdana" w:hAnsi="Verdana"/>
          <w:sz w:val="18"/>
          <w:szCs w:val="18"/>
          <w:lang w:val="fr-CA"/>
        </w:rPr>
        <w:t xml:space="preserve">(4), 455-478. </w:t>
      </w:r>
    </w:p>
    <w:p w14:paraId="1FA8D65F" w14:textId="5650C4E3" w:rsidR="002B127F" w:rsidRDefault="00C92756" w:rsidP="00C92756">
      <w:pPr>
        <w:pBdr>
          <w:top w:val="nil"/>
          <w:left w:val="nil"/>
          <w:bottom w:val="nil"/>
          <w:right w:val="nil"/>
          <w:between w:val="nil"/>
        </w:pBdr>
        <w:spacing w:line="480" w:lineRule="auto"/>
        <w:ind w:firstLine="720"/>
        <w:rPr>
          <w:rFonts w:ascii="Verdana" w:hAnsi="Verdana"/>
          <w:sz w:val="18"/>
          <w:szCs w:val="18"/>
          <w:lang w:val="fr-CA"/>
        </w:rPr>
      </w:pPr>
      <w:proofErr w:type="spellStart"/>
      <w:proofErr w:type="gramStart"/>
      <w:r w:rsidRPr="00C92756">
        <w:rPr>
          <w:rFonts w:ascii="Verdana" w:hAnsi="Verdana"/>
          <w:sz w:val="18"/>
          <w:szCs w:val="18"/>
          <w:lang w:val="fr-CA"/>
        </w:rPr>
        <w:t>doi:http</w:t>
      </w:r>
      <w:proofErr w:type="spellEnd"/>
      <w:r w:rsidRPr="00C92756">
        <w:rPr>
          <w:rFonts w:ascii="Verdana" w:hAnsi="Verdana"/>
          <w:sz w:val="18"/>
          <w:szCs w:val="18"/>
          <w:lang w:val="fr-CA"/>
        </w:rPr>
        <w:t>://dx.doi.org/10.1525/sop.2010.53.4.455</w:t>
      </w:r>
      <w:proofErr w:type="gramEnd"/>
    </w:p>
    <w:p w14:paraId="2AB98D3D" w14:textId="77777777" w:rsidR="00C92756" w:rsidRPr="00C92756" w:rsidRDefault="00C92756" w:rsidP="00C92756">
      <w:pPr>
        <w:pBdr>
          <w:top w:val="nil"/>
          <w:left w:val="nil"/>
          <w:bottom w:val="nil"/>
          <w:right w:val="nil"/>
          <w:between w:val="nil"/>
        </w:pBdr>
        <w:spacing w:line="480" w:lineRule="auto"/>
        <w:ind w:firstLine="720"/>
        <w:rPr>
          <w:rFonts w:ascii="Verdana" w:hAnsi="Verdana"/>
          <w:sz w:val="18"/>
          <w:szCs w:val="18"/>
          <w:lang w:val="fr-CA"/>
        </w:rPr>
      </w:pPr>
    </w:p>
    <w:p w14:paraId="00000061" w14:textId="77777777" w:rsidR="00C52B21" w:rsidRPr="00992D0E" w:rsidRDefault="000B0354">
      <w:pPr>
        <w:spacing w:line="480" w:lineRule="auto"/>
        <w:rPr>
          <w:rFonts w:ascii="Verdana" w:hAnsi="Verdana"/>
          <w:i/>
          <w:sz w:val="18"/>
          <w:szCs w:val="18"/>
        </w:rPr>
      </w:pPr>
      <w:r w:rsidRPr="00992D0E">
        <w:rPr>
          <w:rFonts w:ascii="Verdana" w:hAnsi="Verdana"/>
          <w:sz w:val="18"/>
          <w:szCs w:val="18"/>
        </w:rPr>
        <w:t xml:space="preserve">Crews, W. E. (n.d.). </w:t>
      </w:r>
      <w:r w:rsidRPr="00992D0E">
        <w:rPr>
          <w:rFonts w:ascii="Verdana" w:hAnsi="Verdana"/>
          <w:i/>
          <w:sz w:val="18"/>
          <w:szCs w:val="18"/>
        </w:rPr>
        <w:t xml:space="preserve">Exploring the perceptions of </w:t>
      </w:r>
      <w:proofErr w:type="spellStart"/>
      <w:r w:rsidRPr="00992D0E">
        <w:rPr>
          <w:rFonts w:ascii="Verdana" w:hAnsi="Verdana"/>
          <w:i/>
          <w:sz w:val="18"/>
          <w:szCs w:val="18"/>
        </w:rPr>
        <w:t>african</w:t>
      </w:r>
      <w:proofErr w:type="spellEnd"/>
      <w:r w:rsidRPr="00992D0E">
        <w:rPr>
          <w:rFonts w:ascii="Verdana" w:hAnsi="Verdana"/>
          <w:i/>
          <w:sz w:val="18"/>
          <w:szCs w:val="18"/>
        </w:rPr>
        <w:t xml:space="preserve"> </w:t>
      </w:r>
      <w:proofErr w:type="spellStart"/>
      <w:r w:rsidRPr="00992D0E">
        <w:rPr>
          <w:rFonts w:ascii="Verdana" w:hAnsi="Verdana"/>
          <w:i/>
          <w:sz w:val="18"/>
          <w:szCs w:val="18"/>
        </w:rPr>
        <w:t>american</w:t>
      </w:r>
      <w:proofErr w:type="spellEnd"/>
      <w:r w:rsidRPr="00992D0E">
        <w:rPr>
          <w:rFonts w:ascii="Verdana" w:hAnsi="Verdana"/>
          <w:i/>
          <w:sz w:val="18"/>
          <w:szCs w:val="18"/>
        </w:rPr>
        <w:t xml:space="preserve"> women on how diversity </w:t>
      </w:r>
    </w:p>
    <w:p w14:paraId="00000062" w14:textId="77777777" w:rsidR="00C52B21" w:rsidRPr="00992D0E" w:rsidRDefault="000B0354">
      <w:pPr>
        <w:spacing w:line="480" w:lineRule="auto"/>
        <w:ind w:firstLine="720"/>
        <w:rPr>
          <w:rFonts w:ascii="Verdana" w:hAnsi="Verdana"/>
          <w:sz w:val="18"/>
          <w:szCs w:val="18"/>
        </w:rPr>
      </w:pPr>
      <w:r w:rsidRPr="00992D0E">
        <w:rPr>
          <w:rFonts w:ascii="Verdana" w:hAnsi="Verdana"/>
          <w:i/>
          <w:sz w:val="18"/>
          <w:szCs w:val="18"/>
        </w:rPr>
        <w:t>training has impacted their upward mobility into senior leadership</w:t>
      </w:r>
      <w:r w:rsidRPr="00992D0E">
        <w:rPr>
          <w:rFonts w:ascii="Verdana" w:hAnsi="Verdana"/>
          <w:sz w:val="18"/>
          <w:szCs w:val="18"/>
        </w:rPr>
        <w:t xml:space="preserve"> (Publication </w:t>
      </w:r>
    </w:p>
    <w:p w14:paraId="00000063" w14:textId="77777777" w:rsidR="00C52B21" w:rsidRPr="00992D0E" w:rsidRDefault="000B0354">
      <w:pPr>
        <w:spacing w:line="480" w:lineRule="auto"/>
        <w:ind w:firstLine="720"/>
        <w:rPr>
          <w:rFonts w:ascii="Verdana" w:hAnsi="Verdana"/>
          <w:sz w:val="18"/>
          <w:szCs w:val="18"/>
        </w:rPr>
      </w:pPr>
      <w:r w:rsidRPr="00992D0E">
        <w:rPr>
          <w:rFonts w:ascii="Verdana" w:hAnsi="Verdana"/>
          <w:sz w:val="18"/>
          <w:szCs w:val="18"/>
        </w:rPr>
        <w:t xml:space="preserve">1799294433). The University of North Carolina at Charlotte. ProQuest Central; ProQuest </w:t>
      </w:r>
    </w:p>
    <w:p w14:paraId="00000064" w14:textId="6E063A49" w:rsidR="00C52B21" w:rsidRDefault="000B0354">
      <w:pPr>
        <w:spacing w:line="480" w:lineRule="auto"/>
        <w:ind w:firstLine="720"/>
        <w:rPr>
          <w:rFonts w:ascii="Verdana" w:hAnsi="Verdana"/>
          <w:sz w:val="18"/>
          <w:szCs w:val="18"/>
        </w:rPr>
      </w:pPr>
      <w:r w:rsidRPr="00992D0E">
        <w:rPr>
          <w:rFonts w:ascii="Verdana" w:hAnsi="Verdana"/>
          <w:sz w:val="18"/>
          <w:szCs w:val="18"/>
        </w:rPr>
        <w:t>Dissertations &amp; Theses Global.</w:t>
      </w:r>
    </w:p>
    <w:p w14:paraId="7FF6F934" w14:textId="77777777" w:rsidR="00B42276" w:rsidRPr="00992D0E" w:rsidRDefault="00B42276">
      <w:pPr>
        <w:spacing w:line="480" w:lineRule="auto"/>
        <w:ind w:firstLine="720"/>
        <w:rPr>
          <w:rFonts w:ascii="Verdana" w:hAnsi="Verdana"/>
          <w:sz w:val="18"/>
          <w:szCs w:val="18"/>
        </w:rPr>
      </w:pPr>
    </w:p>
    <w:p w14:paraId="00000065" w14:textId="743A9EE8" w:rsidR="00C52B21" w:rsidRDefault="000B0354">
      <w:pPr>
        <w:spacing w:line="480" w:lineRule="auto"/>
        <w:ind w:left="720" w:hanging="750"/>
        <w:rPr>
          <w:rFonts w:ascii="Verdana" w:hAnsi="Verdana"/>
          <w:sz w:val="18"/>
          <w:szCs w:val="18"/>
        </w:rPr>
      </w:pPr>
      <w:proofErr w:type="spellStart"/>
      <w:r w:rsidRPr="00992D0E">
        <w:rPr>
          <w:rFonts w:ascii="Verdana" w:hAnsi="Verdana"/>
          <w:sz w:val="18"/>
          <w:szCs w:val="18"/>
        </w:rPr>
        <w:t>Einarsen</w:t>
      </w:r>
      <w:proofErr w:type="spellEnd"/>
      <w:r w:rsidRPr="00992D0E">
        <w:rPr>
          <w:rFonts w:ascii="Verdana" w:hAnsi="Verdana"/>
          <w:sz w:val="18"/>
          <w:szCs w:val="18"/>
        </w:rPr>
        <w:t xml:space="preserve">, S., </w:t>
      </w:r>
      <w:proofErr w:type="spellStart"/>
      <w:r w:rsidRPr="00992D0E">
        <w:rPr>
          <w:rFonts w:ascii="Verdana" w:hAnsi="Verdana"/>
          <w:sz w:val="18"/>
          <w:szCs w:val="18"/>
        </w:rPr>
        <w:t>Aasland</w:t>
      </w:r>
      <w:proofErr w:type="spellEnd"/>
      <w:r w:rsidRPr="00992D0E">
        <w:rPr>
          <w:rFonts w:ascii="Verdana" w:hAnsi="Verdana"/>
          <w:sz w:val="18"/>
          <w:szCs w:val="18"/>
        </w:rPr>
        <w:t xml:space="preserve">, M.S. and </w:t>
      </w:r>
      <w:proofErr w:type="spellStart"/>
      <w:r w:rsidRPr="00992D0E">
        <w:rPr>
          <w:rFonts w:ascii="Verdana" w:hAnsi="Verdana"/>
          <w:sz w:val="18"/>
          <w:szCs w:val="18"/>
        </w:rPr>
        <w:t>Skogstad</w:t>
      </w:r>
      <w:proofErr w:type="spellEnd"/>
      <w:r w:rsidRPr="00992D0E">
        <w:rPr>
          <w:rFonts w:ascii="Verdana" w:hAnsi="Verdana"/>
          <w:sz w:val="18"/>
          <w:szCs w:val="18"/>
        </w:rPr>
        <w:t xml:space="preserve">, A. (2007), “Destructive leadership </w:t>
      </w:r>
      <w:proofErr w:type="spellStart"/>
      <w:r w:rsidRPr="00992D0E">
        <w:rPr>
          <w:rFonts w:ascii="Verdana" w:hAnsi="Verdana"/>
          <w:sz w:val="18"/>
          <w:szCs w:val="18"/>
        </w:rPr>
        <w:t>behaviour</w:t>
      </w:r>
      <w:proofErr w:type="spellEnd"/>
      <w:r w:rsidRPr="00992D0E">
        <w:rPr>
          <w:rFonts w:ascii="Verdana" w:hAnsi="Verdana"/>
          <w:sz w:val="18"/>
          <w:szCs w:val="18"/>
        </w:rPr>
        <w:t>: a definition and conceptual model”, The Leadership Quarterly,</w:t>
      </w:r>
      <w:r w:rsidRPr="00C92756">
        <w:rPr>
          <w:rFonts w:ascii="Verdana" w:hAnsi="Verdana"/>
          <w:i/>
          <w:iCs/>
          <w:sz w:val="18"/>
          <w:szCs w:val="18"/>
        </w:rPr>
        <w:t>18</w:t>
      </w:r>
      <w:r w:rsidRPr="00992D0E">
        <w:rPr>
          <w:rFonts w:ascii="Verdana" w:hAnsi="Verdana"/>
          <w:sz w:val="18"/>
          <w:szCs w:val="18"/>
        </w:rPr>
        <w:t>, 207-16</w:t>
      </w:r>
      <w:r w:rsidR="00C92756">
        <w:rPr>
          <w:rFonts w:ascii="Verdana" w:hAnsi="Verdana"/>
          <w:sz w:val="18"/>
          <w:szCs w:val="18"/>
        </w:rPr>
        <w:t>.</w:t>
      </w:r>
    </w:p>
    <w:p w14:paraId="42C6A31E" w14:textId="77777777" w:rsidR="00992D0E" w:rsidRDefault="00992D0E">
      <w:pPr>
        <w:spacing w:line="480" w:lineRule="auto"/>
        <w:ind w:left="720" w:hanging="750"/>
        <w:rPr>
          <w:rFonts w:ascii="Verdana" w:hAnsi="Verdana"/>
          <w:sz w:val="18"/>
          <w:szCs w:val="18"/>
        </w:rPr>
      </w:pPr>
    </w:p>
    <w:p w14:paraId="572753B4" w14:textId="77777777" w:rsidR="00C92756" w:rsidRDefault="00992D0E">
      <w:pPr>
        <w:spacing w:line="480" w:lineRule="auto"/>
        <w:ind w:left="720" w:hanging="750"/>
        <w:rPr>
          <w:rFonts w:ascii="Verdana" w:hAnsi="Verdana"/>
          <w:sz w:val="18"/>
          <w:szCs w:val="18"/>
          <w:shd w:val="clear" w:color="auto" w:fill="FFFFFF"/>
        </w:rPr>
      </w:pPr>
      <w:proofErr w:type="spellStart"/>
      <w:r w:rsidRPr="00992D0E">
        <w:rPr>
          <w:rFonts w:ascii="Verdana" w:hAnsi="Verdana"/>
          <w:sz w:val="18"/>
          <w:szCs w:val="18"/>
          <w:shd w:val="clear" w:color="auto" w:fill="FFFFFF"/>
        </w:rPr>
        <w:t>Farh</w:t>
      </w:r>
      <w:proofErr w:type="spellEnd"/>
      <w:r w:rsidRPr="00992D0E">
        <w:rPr>
          <w:rFonts w:ascii="Verdana" w:hAnsi="Verdana"/>
          <w:sz w:val="18"/>
          <w:szCs w:val="18"/>
          <w:shd w:val="clear" w:color="auto" w:fill="FFFFFF"/>
        </w:rPr>
        <w:t>, C. I. C., &amp; Chen, Z. (2014). Beyond the individual victim: Multilevel consequences of abusive supervision in teams.</w:t>
      </w:r>
      <w:r w:rsidRPr="00992D0E">
        <w:rPr>
          <w:rFonts w:ascii="Verdana" w:hAnsi="Verdana"/>
          <w:i/>
          <w:iCs/>
          <w:sz w:val="18"/>
          <w:szCs w:val="18"/>
          <w:shd w:val="clear" w:color="auto" w:fill="FFFFFF"/>
        </w:rPr>
        <w:t> Journal of Applied Psychology, 99</w:t>
      </w:r>
      <w:r w:rsidRPr="00992D0E">
        <w:rPr>
          <w:rFonts w:ascii="Verdana" w:hAnsi="Verdana"/>
          <w:sz w:val="18"/>
          <w:szCs w:val="18"/>
          <w:shd w:val="clear" w:color="auto" w:fill="FFFFFF"/>
        </w:rPr>
        <w:t xml:space="preserve">(6), 1074-1095. </w:t>
      </w:r>
    </w:p>
    <w:p w14:paraId="63875A68" w14:textId="12DD8440" w:rsidR="00992D0E" w:rsidRDefault="00992D0E" w:rsidP="00C92756">
      <w:pPr>
        <w:spacing w:line="480" w:lineRule="auto"/>
        <w:ind w:left="720"/>
        <w:rPr>
          <w:rFonts w:ascii="Verdana" w:hAnsi="Verdana"/>
          <w:sz w:val="18"/>
          <w:szCs w:val="18"/>
          <w:shd w:val="clear" w:color="auto" w:fill="FFFFFF"/>
        </w:rPr>
      </w:pPr>
      <w:proofErr w:type="spellStart"/>
      <w:proofErr w:type="gramStart"/>
      <w:r w:rsidRPr="00992D0E">
        <w:rPr>
          <w:rFonts w:ascii="Verdana" w:hAnsi="Verdana"/>
          <w:sz w:val="18"/>
          <w:szCs w:val="18"/>
          <w:shd w:val="clear" w:color="auto" w:fill="FFFFFF"/>
        </w:rPr>
        <w:t>doi:https</w:t>
      </w:r>
      <w:proofErr w:type="spellEnd"/>
      <w:r w:rsidRPr="00992D0E">
        <w:rPr>
          <w:rFonts w:ascii="Verdana" w:hAnsi="Verdana"/>
          <w:sz w:val="18"/>
          <w:szCs w:val="18"/>
          <w:shd w:val="clear" w:color="auto" w:fill="FFFFFF"/>
        </w:rPr>
        <w:t>://doi-org.ezproxy.niagara.edu/10.1037/a0037636</w:t>
      </w:r>
      <w:proofErr w:type="gramEnd"/>
    </w:p>
    <w:p w14:paraId="341B369D" w14:textId="77777777" w:rsidR="00992D0E" w:rsidRPr="00992D0E" w:rsidRDefault="00992D0E">
      <w:pPr>
        <w:spacing w:line="480" w:lineRule="auto"/>
        <w:ind w:left="720" w:hanging="750"/>
        <w:rPr>
          <w:rFonts w:ascii="Verdana" w:hAnsi="Verdana"/>
          <w:sz w:val="18"/>
          <w:szCs w:val="18"/>
        </w:rPr>
      </w:pPr>
    </w:p>
    <w:p w14:paraId="00000066" w14:textId="40C3354E" w:rsidR="00C52B21" w:rsidRDefault="000B0354">
      <w:pPr>
        <w:spacing w:line="480" w:lineRule="auto"/>
        <w:ind w:left="720" w:hanging="750"/>
        <w:rPr>
          <w:rFonts w:ascii="Verdana" w:hAnsi="Verdana"/>
          <w:color w:val="0000FF"/>
          <w:sz w:val="18"/>
          <w:szCs w:val="18"/>
          <w:u w:val="single"/>
        </w:rPr>
      </w:pPr>
      <w:r w:rsidRPr="00992D0E">
        <w:rPr>
          <w:rFonts w:ascii="Verdana" w:hAnsi="Verdana"/>
          <w:sz w:val="18"/>
          <w:szCs w:val="18"/>
        </w:rPr>
        <w:t xml:space="preserve">Gilliard, J. P. (2008). Diversity training: A study of the impact of diversity training on organizational performance, financial </w:t>
      </w:r>
      <w:proofErr w:type="gramStart"/>
      <w:r w:rsidRPr="00992D0E">
        <w:rPr>
          <w:rFonts w:ascii="Verdana" w:hAnsi="Verdana"/>
          <w:sz w:val="18"/>
          <w:szCs w:val="18"/>
        </w:rPr>
        <w:t>results</w:t>
      </w:r>
      <w:proofErr w:type="gramEnd"/>
      <w:r w:rsidRPr="00992D0E">
        <w:rPr>
          <w:rFonts w:ascii="Verdana" w:hAnsi="Verdana"/>
          <w:sz w:val="18"/>
          <w:szCs w:val="18"/>
        </w:rPr>
        <w:t xml:space="preserve"> and accountability. Retrieved from </w:t>
      </w:r>
      <w:hyperlink r:id="rId7">
        <w:r w:rsidRPr="00992D0E">
          <w:rPr>
            <w:rFonts w:ascii="Verdana" w:hAnsi="Verdana"/>
            <w:color w:val="0000FF"/>
            <w:sz w:val="18"/>
            <w:szCs w:val="18"/>
            <w:u w:val="single"/>
          </w:rPr>
          <w:t>https://ezproxy.niagara.edu/login?url=https://www.proquest.com/dissertations-theses/diversity-training-study-impact-on-organizational/docview/621738655/se-2?accountid=28213</w:t>
        </w:r>
      </w:hyperlink>
    </w:p>
    <w:p w14:paraId="1BE0BD17" w14:textId="77777777" w:rsidR="00B42276" w:rsidRPr="00992D0E" w:rsidRDefault="00B42276">
      <w:pPr>
        <w:spacing w:line="480" w:lineRule="auto"/>
        <w:ind w:left="720" w:hanging="750"/>
        <w:rPr>
          <w:rFonts w:ascii="Verdana" w:hAnsi="Verdana"/>
          <w:sz w:val="18"/>
          <w:szCs w:val="18"/>
        </w:rPr>
      </w:pPr>
    </w:p>
    <w:p w14:paraId="00000067" w14:textId="5FE9CA5F" w:rsidR="00C52B21" w:rsidRDefault="00992D0E">
      <w:pPr>
        <w:spacing w:line="480" w:lineRule="auto"/>
        <w:ind w:left="720" w:hanging="750"/>
        <w:rPr>
          <w:rFonts w:ascii="Verdana" w:hAnsi="Verdana"/>
          <w:sz w:val="18"/>
          <w:szCs w:val="18"/>
          <w:shd w:val="clear" w:color="auto" w:fill="FFFFFF"/>
        </w:rPr>
      </w:pPr>
      <w:proofErr w:type="spellStart"/>
      <w:r w:rsidRPr="00992D0E">
        <w:rPr>
          <w:rFonts w:ascii="Verdana" w:hAnsi="Verdana"/>
          <w:sz w:val="18"/>
          <w:szCs w:val="18"/>
          <w:shd w:val="clear" w:color="auto" w:fill="FFFFFF"/>
        </w:rPr>
        <w:lastRenderedPageBreak/>
        <w:t>Goute</w:t>
      </w:r>
      <w:proofErr w:type="spellEnd"/>
      <w:r w:rsidRPr="00992D0E">
        <w:rPr>
          <w:rFonts w:ascii="Verdana" w:hAnsi="Verdana"/>
          <w:sz w:val="18"/>
          <w:szCs w:val="18"/>
          <w:shd w:val="clear" w:color="auto" w:fill="FFFFFF"/>
        </w:rPr>
        <w:t xml:space="preserve">, A. K., </w:t>
      </w:r>
      <w:proofErr w:type="spellStart"/>
      <w:r w:rsidRPr="00992D0E">
        <w:rPr>
          <w:rFonts w:ascii="Verdana" w:hAnsi="Verdana"/>
          <w:sz w:val="18"/>
          <w:szCs w:val="18"/>
          <w:shd w:val="clear" w:color="auto" w:fill="FFFFFF"/>
        </w:rPr>
        <w:t>Goute</w:t>
      </w:r>
      <w:proofErr w:type="spellEnd"/>
      <w:r w:rsidRPr="00992D0E">
        <w:rPr>
          <w:rFonts w:ascii="Verdana" w:hAnsi="Verdana"/>
          <w:sz w:val="18"/>
          <w:szCs w:val="18"/>
          <w:shd w:val="clear" w:color="auto" w:fill="FFFFFF"/>
        </w:rPr>
        <w:t>, A., &amp; Jan, N. A. (2021). The dark side of leadership: A review of literature on abusive supervision.</w:t>
      </w:r>
      <w:r w:rsidRPr="00992D0E">
        <w:rPr>
          <w:rFonts w:ascii="Verdana" w:hAnsi="Verdana"/>
          <w:i/>
          <w:iCs/>
          <w:sz w:val="18"/>
          <w:szCs w:val="18"/>
          <w:shd w:val="clear" w:color="auto" w:fill="FFFFFF"/>
        </w:rPr>
        <w:t> IUP Journal of Organizational Behavior, 20</w:t>
      </w:r>
      <w:r w:rsidRPr="00992D0E">
        <w:rPr>
          <w:rFonts w:ascii="Verdana" w:hAnsi="Verdana"/>
          <w:sz w:val="18"/>
          <w:szCs w:val="18"/>
          <w:shd w:val="clear" w:color="auto" w:fill="FFFFFF"/>
        </w:rPr>
        <w:t xml:space="preserve">(4), 153-166. Retrieved from </w:t>
      </w:r>
      <w:hyperlink r:id="rId8" w:history="1">
        <w:r w:rsidR="00B42276" w:rsidRPr="00582A9A">
          <w:rPr>
            <w:rStyle w:val="Hyperlink"/>
            <w:rFonts w:ascii="Verdana" w:hAnsi="Verdana"/>
            <w:sz w:val="18"/>
            <w:szCs w:val="18"/>
            <w:shd w:val="clear" w:color="auto" w:fill="FFFFFF"/>
          </w:rPr>
          <w:t>https://ezproxy.niagara.edu/login?url=https://www-proquest-com.ezproxy.niagara.edu/scholarly-journals/dark-side-leadership-review-literature-on-abusive/docview/2623610318/se-2?accountid=28213</w:t>
        </w:r>
      </w:hyperlink>
    </w:p>
    <w:p w14:paraId="2B3188C3" w14:textId="77777777" w:rsidR="00B42276" w:rsidRPr="00992D0E" w:rsidRDefault="00B42276">
      <w:pPr>
        <w:spacing w:line="480" w:lineRule="auto"/>
        <w:ind w:left="720" w:hanging="750"/>
        <w:rPr>
          <w:sz w:val="20"/>
          <w:szCs w:val="20"/>
        </w:rPr>
      </w:pPr>
    </w:p>
    <w:p w14:paraId="47C10660" w14:textId="531E6265" w:rsidR="00B42276" w:rsidRPr="00B42276" w:rsidRDefault="000B0354" w:rsidP="00B42276">
      <w:pPr>
        <w:pBdr>
          <w:top w:val="nil"/>
          <w:left w:val="nil"/>
          <w:bottom w:val="nil"/>
          <w:right w:val="nil"/>
          <w:between w:val="nil"/>
        </w:pBdr>
        <w:spacing w:line="480" w:lineRule="auto"/>
        <w:ind w:left="720" w:hanging="750"/>
        <w:rPr>
          <w:rFonts w:ascii="Verdana" w:hAnsi="Verdana"/>
          <w:sz w:val="18"/>
          <w:szCs w:val="18"/>
        </w:rPr>
      </w:pPr>
      <w:r w:rsidRPr="00B42276">
        <w:rPr>
          <w:rFonts w:ascii="Verdana" w:hAnsi="Verdana"/>
          <w:sz w:val="18"/>
          <w:szCs w:val="18"/>
        </w:rPr>
        <w:t>Jardine-</w:t>
      </w:r>
      <w:proofErr w:type="spellStart"/>
      <w:r w:rsidRPr="00B42276">
        <w:rPr>
          <w:rFonts w:ascii="Verdana" w:hAnsi="Verdana"/>
          <w:sz w:val="18"/>
          <w:szCs w:val="18"/>
        </w:rPr>
        <w:t>Olade</w:t>
      </w:r>
      <w:proofErr w:type="spellEnd"/>
      <w:r w:rsidRPr="00B42276">
        <w:rPr>
          <w:rFonts w:ascii="Verdana" w:hAnsi="Verdana"/>
          <w:sz w:val="18"/>
          <w:szCs w:val="18"/>
        </w:rPr>
        <w:t xml:space="preserve">, S., &amp; </w:t>
      </w:r>
      <w:proofErr w:type="spellStart"/>
      <w:r w:rsidRPr="00B42276">
        <w:rPr>
          <w:rFonts w:ascii="Verdana" w:hAnsi="Verdana"/>
          <w:sz w:val="18"/>
          <w:szCs w:val="18"/>
        </w:rPr>
        <w:t>Syvixay</w:t>
      </w:r>
      <w:proofErr w:type="spellEnd"/>
      <w:r w:rsidRPr="00B42276">
        <w:rPr>
          <w:rFonts w:ascii="Verdana" w:hAnsi="Verdana"/>
          <w:sz w:val="18"/>
          <w:szCs w:val="18"/>
        </w:rPr>
        <w:t xml:space="preserve">, J. (2020). One great </w:t>
      </w:r>
      <w:proofErr w:type="spellStart"/>
      <w:r w:rsidRPr="00B42276">
        <w:rPr>
          <w:rFonts w:ascii="Verdana" w:hAnsi="Verdana"/>
          <w:sz w:val="18"/>
          <w:szCs w:val="18"/>
        </w:rPr>
        <w:t>divercity</w:t>
      </w:r>
      <w:proofErr w:type="spellEnd"/>
      <w:r w:rsidRPr="00B42276">
        <w:rPr>
          <w:rFonts w:ascii="Verdana" w:hAnsi="Verdana"/>
          <w:sz w:val="18"/>
          <w:szCs w:val="18"/>
        </w:rPr>
        <w:t xml:space="preserve">: Winnipeg, like myriad other urban </w:t>
      </w:r>
      <w:proofErr w:type="spellStart"/>
      <w:r w:rsidRPr="00B42276">
        <w:rPr>
          <w:rFonts w:ascii="Verdana" w:hAnsi="Verdana"/>
          <w:sz w:val="18"/>
          <w:szCs w:val="18"/>
        </w:rPr>
        <w:t>centres</w:t>
      </w:r>
      <w:proofErr w:type="spellEnd"/>
      <w:r w:rsidRPr="00B42276">
        <w:rPr>
          <w:rFonts w:ascii="Verdana" w:hAnsi="Verdana"/>
          <w:sz w:val="18"/>
          <w:szCs w:val="18"/>
        </w:rPr>
        <w:t xml:space="preserve">, has often forced its black, indigenous and residents of </w:t>
      </w:r>
      <w:proofErr w:type="spellStart"/>
      <w:r w:rsidRPr="00B42276">
        <w:rPr>
          <w:rFonts w:ascii="Verdana" w:hAnsi="Verdana"/>
          <w:sz w:val="18"/>
          <w:szCs w:val="18"/>
        </w:rPr>
        <w:t>colour</w:t>
      </w:r>
      <w:proofErr w:type="spellEnd"/>
      <w:r w:rsidRPr="00B42276">
        <w:rPr>
          <w:rFonts w:ascii="Verdana" w:hAnsi="Verdana"/>
          <w:sz w:val="18"/>
          <w:szCs w:val="18"/>
        </w:rPr>
        <w:t xml:space="preserve"> to the margins despite benefiting greatly from their massive contributions to life here; as the city moves forward, planners must hear and heed those voices.</w:t>
      </w:r>
      <w:r w:rsidRPr="00B42276">
        <w:rPr>
          <w:rFonts w:ascii="Verdana" w:hAnsi="Verdana"/>
          <w:i/>
          <w:sz w:val="18"/>
          <w:szCs w:val="18"/>
        </w:rPr>
        <w:t xml:space="preserve"> Winnipeg Free Press </w:t>
      </w:r>
      <w:r w:rsidRPr="00B42276">
        <w:rPr>
          <w:rFonts w:ascii="Verdana" w:hAnsi="Verdana"/>
          <w:sz w:val="18"/>
          <w:szCs w:val="18"/>
        </w:rPr>
        <w:t xml:space="preserve">Retrieved from </w:t>
      </w:r>
      <w:hyperlink r:id="rId9">
        <w:r w:rsidRPr="00B42276">
          <w:rPr>
            <w:rFonts w:ascii="Verdana" w:hAnsi="Verdana"/>
            <w:sz w:val="18"/>
            <w:szCs w:val="18"/>
          </w:rPr>
          <w:t>https://ezproxy.niagara.edu/login?url=https://www.proquest.com/newspapers/one-great-divercity/docview/2419797173/se-2?accountid=28213</w:t>
        </w:r>
      </w:hyperlink>
    </w:p>
    <w:p w14:paraId="413790DF" w14:textId="43C5C4A6" w:rsidR="00090FE1" w:rsidRDefault="00090FE1">
      <w:pPr>
        <w:pBdr>
          <w:top w:val="nil"/>
          <w:left w:val="nil"/>
          <w:bottom w:val="nil"/>
          <w:right w:val="nil"/>
          <w:between w:val="nil"/>
        </w:pBdr>
        <w:spacing w:line="480" w:lineRule="auto"/>
        <w:ind w:left="720" w:hanging="750"/>
        <w:rPr>
          <w:rFonts w:ascii="Verdana" w:hAnsi="Verdana"/>
          <w:sz w:val="18"/>
          <w:szCs w:val="18"/>
        </w:rPr>
      </w:pPr>
    </w:p>
    <w:p w14:paraId="1515E574" w14:textId="1B3AD939" w:rsidR="00B42276" w:rsidRDefault="00B42276">
      <w:pPr>
        <w:pBdr>
          <w:top w:val="nil"/>
          <w:left w:val="nil"/>
          <w:bottom w:val="nil"/>
          <w:right w:val="nil"/>
          <w:between w:val="nil"/>
        </w:pBdr>
        <w:spacing w:line="480" w:lineRule="auto"/>
        <w:ind w:left="720" w:hanging="750"/>
        <w:rPr>
          <w:rFonts w:ascii="Verdana" w:hAnsi="Verdana"/>
          <w:sz w:val="18"/>
          <w:szCs w:val="18"/>
        </w:rPr>
      </w:pPr>
      <w:proofErr w:type="spellStart"/>
      <w:r w:rsidRPr="00B42276">
        <w:rPr>
          <w:rFonts w:ascii="Verdana" w:hAnsi="Verdana"/>
          <w:sz w:val="18"/>
          <w:szCs w:val="18"/>
        </w:rPr>
        <w:t>Maidaniuc-Chirilă</w:t>
      </w:r>
      <w:proofErr w:type="spellEnd"/>
      <w:r w:rsidRPr="00B42276">
        <w:rPr>
          <w:rFonts w:ascii="Verdana" w:hAnsi="Verdana"/>
          <w:sz w:val="18"/>
          <w:szCs w:val="18"/>
        </w:rPr>
        <w:t xml:space="preserve">, T. (2020). Workplace bullying phenomena: </w:t>
      </w:r>
      <w:r w:rsidRPr="00B42276">
        <w:rPr>
          <w:rFonts w:ascii="Verdana" w:hAnsi="Verdana"/>
          <w:sz w:val="18"/>
          <w:szCs w:val="18"/>
        </w:rPr>
        <w:t>A review of explaining theories and models</w:t>
      </w:r>
      <w:r w:rsidRPr="00B42276">
        <w:rPr>
          <w:rFonts w:ascii="Verdana" w:hAnsi="Verdana"/>
          <w:sz w:val="18"/>
          <w:szCs w:val="18"/>
        </w:rPr>
        <w:t xml:space="preserve">. </w:t>
      </w:r>
      <w:r w:rsidRPr="00B42276">
        <w:rPr>
          <w:rFonts w:ascii="Verdana" w:hAnsi="Verdana"/>
          <w:sz w:val="18"/>
          <w:szCs w:val="18"/>
        </w:rPr>
        <w:t>Annals of the</w:t>
      </w:r>
      <w:r w:rsidR="00882717">
        <w:rPr>
          <w:rFonts w:ascii="Verdana" w:hAnsi="Verdana"/>
          <w:sz w:val="18"/>
          <w:szCs w:val="18"/>
        </w:rPr>
        <w:t xml:space="preserve"> </w:t>
      </w:r>
      <w:proofErr w:type="spellStart"/>
      <w:r w:rsidRPr="00B42276">
        <w:rPr>
          <w:rFonts w:ascii="Verdana" w:hAnsi="Verdana"/>
          <w:sz w:val="18"/>
          <w:szCs w:val="18"/>
        </w:rPr>
        <w:t>Alexandru</w:t>
      </w:r>
      <w:proofErr w:type="spellEnd"/>
      <w:r w:rsidRPr="00B42276">
        <w:rPr>
          <w:rFonts w:ascii="Verdana" w:hAnsi="Verdana"/>
          <w:sz w:val="18"/>
          <w:szCs w:val="18"/>
        </w:rPr>
        <w:t xml:space="preserve"> </w:t>
      </w:r>
      <w:proofErr w:type="spellStart"/>
      <w:r w:rsidRPr="00B42276">
        <w:rPr>
          <w:rFonts w:ascii="Verdana" w:hAnsi="Verdana"/>
          <w:sz w:val="18"/>
          <w:szCs w:val="18"/>
        </w:rPr>
        <w:t>Ioan</w:t>
      </w:r>
      <w:proofErr w:type="spellEnd"/>
      <w:r w:rsidRPr="00B42276">
        <w:rPr>
          <w:rFonts w:ascii="Verdana" w:hAnsi="Verdana"/>
          <w:sz w:val="18"/>
          <w:szCs w:val="18"/>
        </w:rPr>
        <w:t xml:space="preserve"> </w:t>
      </w:r>
      <w:proofErr w:type="spellStart"/>
      <w:r w:rsidRPr="00B42276">
        <w:rPr>
          <w:rFonts w:ascii="Verdana" w:hAnsi="Verdana"/>
          <w:sz w:val="18"/>
          <w:szCs w:val="18"/>
        </w:rPr>
        <w:t>Cuza</w:t>
      </w:r>
      <w:proofErr w:type="spellEnd"/>
      <w:r w:rsidRPr="00B42276">
        <w:rPr>
          <w:rFonts w:ascii="Verdana" w:hAnsi="Verdana"/>
          <w:sz w:val="18"/>
          <w:szCs w:val="18"/>
        </w:rPr>
        <w:t xml:space="preserve">” University, Psychology Series, </w:t>
      </w:r>
      <w:r w:rsidRPr="00882717">
        <w:rPr>
          <w:rFonts w:ascii="Verdana" w:hAnsi="Verdana"/>
          <w:i/>
          <w:iCs/>
          <w:sz w:val="18"/>
          <w:szCs w:val="18"/>
        </w:rPr>
        <w:t>29</w:t>
      </w:r>
      <w:r w:rsidRPr="00B42276">
        <w:rPr>
          <w:rFonts w:ascii="Verdana" w:hAnsi="Verdana"/>
          <w:sz w:val="18"/>
          <w:szCs w:val="18"/>
        </w:rPr>
        <w:t>,</w:t>
      </w:r>
      <w:r>
        <w:rPr>
          <w:rFonts w:ascii="Verdana" w:hAnsi="Verdana"/>
          <w:sz w:val="18"/>
          <w:szCs w:val="18"/>
        </w:rPr>
        <w:t xml:space="preserve"> 63 – 85.</w:t>
      </w:r>
    </w:p>
    <w:p w14:paraId="3825840F" w14:textId="77777777" w:rsidR="00B42276" w:rsidRPr="00B42276" w:rsidRDefault="00B42276">
      <w:pPr>
        <w:pBdr>
          <w:top w:val="nil"/>
          <w:left w:val="nil"/>
          <w:bottom w:val="nil"/>
          <w:right w:val="nil"/>
          <w:between w:val="nil"/>
        </w:pBdr>
        <w:spacing w:line="480" w:lineRule="auto"/>
        <w:ind w:left="720" w:hanging="750"/>
        <w:rPr>
          <w:rFonts w:ascii="Verdana" w:hAnsi="Verdana"/>
          <w:sz w:val="18"/>
          <w:szCs w:val="18"/>
        </w:rPr>
      </w:pPr>
    </w:p>
    <w:p w14:paraId="58ED8812" w14:textId="1AABDD4A" w:rsidR="00090FE1" w:rsidRPr="00090FE1" w:rsidRDefault="00090FE1">
      <w:pPr>
        <w:pBdr>
          <w:top w:val="nil"/>
          <w:left w:val="nil"/>
          <w:bottom w:val="nil"/>
          <w:right w:val="nil"/>
          <w:between w:val="nil"/>
        </w:pBdr>
        <w:spacing w:line="480" w:lineRule="auto"/>
        <w:ind w:left="720" w:hanging="750"/>
        <w:rPr>
          <w:rFonts w:ascii="Verdana" w:hAnsi="Verdana"/>
          <w:sz w:val="18"/>
          <w:szCs w:val="18"/>
        </w:rPr>
      </w:pPr>
      <w:proofErr w:type="spellStart"/>
      <w:r w:rsidRPr="00090FE1">
        <w:rPr>
          <w:rFonts w:ascii="Verdana" w:hAnsi="Verdana"/>
          <w:sz w:val="18"/>
          <w:szCs w:val="18"/>
        </w:rPr>
        <w:t>Matthiesen</w:t>
      </w:r>
      <w:proofErr w:type="spellEnd"/>
      <w:r w:rsidRPr="00090FE1">
        <w:rPr>
          <w:rFonts w:ascii="Verdana" w:hAnsi="Verdana"/>
          <w:sz w:val="18"/>
          <w:szCs w:val="18"/>
        </w:rPr>
        <w:t xml:space="preserve">, S. and </w:t>
      </w:r>
      <w:proofErr w:type="spellStart"/>
      <w:r w:rsidRPr="00090FE1">
        <w:rPr>
          <w:rFonts w:ascii="Verdana" w:hAnsi="Verdana"/>
          <w:sz w:val="18"/>
          <w:szCs w:val="18"/>
        </w:rPr>
        <w:t>Einarsen</w:t>
      </w:r>
      <w:proofErr w:type="spellEnd"/>
      <w:r w:rsidRPr="00090FE1">
        <w:rPr>
          <w:rFonts w:ascii="Verdana" w:hAnsi="Verdana"/>
          <w:sz w:val="18"/>
          <w:szCs w:val="18"/>
        </w:rPr>
        <w:t xml:space="preserve">, S. (2007). Perpetrators and targets of bullying at work: role stress and individual differences. </w:t>
      </w:r>
      <w:r w:rsidRPr="005819A4">
        <w:rPr>
          <w:rFonts w:ascii="Verdana" w:hAnsi="Verdana"/>
          <w:i/>
          <w:iCs/>
          <w:sz w:val="18"/>
          <w:szCs w:val="18"/>
        </w:rPr>
        <w:t>Violence and Victims</w:t>
      </w:r>
      <w:r w:rsidRPr="00090FE1">
        <w:rPr>
          <w:rFonts w:ascii="Verdana" w:hAnsi="Verdana"/>
          <w:sz w:val="18"/>
          <w:szCs w:val="18"/>
        </w:rPr>
        <w:t>, 22, 735–753.</w:t>
      </w:r>
    </w:p>
    <w:p w14:paraId="00000069" w14:textId="77777777" w:rsidR="00C52B21" w:rsidRPr="00090FE1" w:rsidRDefault="00C52B21">
      <w:pPr>
        <w:spacing w:line="480" w:lineRule="auto"/>
        <w:rPr>
          <w:rFonts w:ascii="Verdana" w:hAnsi="Verdana"/>
          <w:sz w:val="18"/>
          <w:szCs w:val="18"/>
        </w:rPr>
      </w:pPr>
    </w:p>
    <w:p w14:paraId="74A4FBCC" w14:textId="6A44164E" w:rsidR="003B21EE" w:rsidRDefault="000B0354" w:rsidP="002B127F">
      <w:pPr>
        <w:pBdr>
          <w:top w:val="nil"/>
          <w:left w:val="nil"/>
          <w:bottom w:val="nil"/>
          <w:right w:val="nil"/>
          <w:between w:val="nil"/>
        </w:pBdr>
        <w:spacing w:line="480" w:lineRule="auto"/>
        <w:ind w:left="720" w:hanging="750"/>
        <w:rPr>
          <w:rFonts w:ascii="Verdana" w:hAnsi="Verdana"/>
          <w:sz w:val="18"/>
          <w:szCs w:val="18"/>
        </w:rPr>
      </w:pPr>
      <w:proofErr w:type="spellStart"/>
      <w:r w:rsidRPr="003B21EE">
        <w:rPr>
          <w:rFonts w:ascii="Verdana" w:hAnsi="Verdana"/>
          <w:sz w:val="18"/>
          <w:szCs w:val="18"/>
        </w:rPr>
        <w:t>Offermann</w:t>
      </w:r>
      <w:proofErr w:type="spellEnd"/>
      <w:r w:rsidRPr="003B21EE">
        <w:rPr>
          <w:rFonts w:ascii="Verdana" w:hAnsi="Verdana"/>
          <w:sz w:val="18"/>
          <w:szCs w:val="18"/>
        </w:rPr>
        <w:t xml:space="preserve">, L. R., Basford, T. E., </w:t>
      </w:r>
      <w:proofErr w:type="spellStart"/>
      <w:r w:rsidRPr="003B21EE">
        <w:rPr>
          <w:rFonts w:ascii="Verdana" w:hAnsi="Verdana"/>
          <w:sz w:val="18"/>
          <w:szCs w:val="18"/>
        </w:rPr>
        <w:t>Graebner</w:t>
      </w:r>
      <w:proofErr w:type="spellEnd"/>
      <w:r w:rsidRPr="003B21EE">
        <w:rPr>
          <w:rFonts w:ascii="Verdana" w:hAnsi="Verdana"/>
          <w:sz w:val="18"/>
          <w:szCs w:val="18"/>
        </w:rPr>
        <w:t xml:space="preserve">, R., Jaffer, S., De Graaf, S. B., &amp; Kaminsky, S. E. (2014). See no evil: color blindness and perceptions of subtle racial discrimination in the workplace. Cultural Diversity and Ethnic Minority Psychology, </w:t>
      </w:r>
      <w:r w:rsidRPr="00882717">
        <w:rPr>
          <w:rFonts w:ascii="Verdana" w:hAnsi="Verdana"/>
          <w:i/>
          <w:iCs/>
          <w:sz w:val="18"/>
          <w:szCs w:val="18"/>
        </w:rPr>
        <w:t>20</w:t>
      </w:r>
      <w:r w:rsidRPr="003B21EE">
        <w:rPr>
          <w:rFonts w:ascii="Verdana" w:hAnsi="Verdana"/>
          <w:sz w:val="18"/>
          <w:szCs w:val="18"/>
        </w:rPr>
        <w:t xml:space="preserve">(4), 499-507. </w:t>
      </w:r>
      <w:proofErr w:type="spellStart"/>
      <w:r w:rsidRPr="003B21EE">
        <w:rPr>
          <w:rFonts w:ascii="Verdana" w:hAnsi="Verdana"/>
          <w:sz w:val="18"/>
          <w:szCs w:val="18"/>
        </w:rPr>
        <w:t>doi:</w:t>
      </w:r>
      <w:hyperlink r:id="rId10">
        <w:r w:rsidRPr="003B21EE">
          <w:rPr>
            <w:rFonts w:ascii="Verdana" w:hAnsi="Verdana"/>
            <w:sz w:val="18"/>
            <w:szCs w:val="18"/>
          </w:rPr>
          <w:t>http</w:t>
        </w:r>
        <w:proofErr w:type="spellEnd"/>
        <w:r w:rsidRPr="003B21EE">
          <w:rPr>
            <w:rFonts w:ascii="Verdana" w:hAnsi="Verdana"/>
            <w:sz w:val="18"/>
            <w:szCs w:val="18"/>
          </w:rPr>
          <w:t>://dx.doi.org.ezproxy.niagara.edu/10.1037/a0037237</w:t>
        </w:r>
      </w:hyperlink>
    </w:p>
    <w:p w14:paraId="5118A9BE" w14:textId="77777777" w:rsidR="002B127F" w:rsidRDefault="002B127F" w:rsidP="002B127F">
      <w:pPr>
        <w:pBdr>
          <w:top w:val="nil"/>
          <w:left w:val="nil"/>
          <w:bottom w:val="nil"/>
          <w:right w:val="nil"/>
          <w:between w:val="nil"/>
        </w:pBdr>
        <w:spacing w:line="480" w:lineRule="auto"/>
        <w:ind w:left="720" w:hanging="750"/>
        <w:rPr>
          <w:rFonts w:ascii="Verdana" w:hAnsi="Verdana"/>
          <w:sz w:val="18"/>
          <w:szCs w:val="18"/>
        </w:rPr>
      </w:pPr>
    </w:p>
    <w:p w14:paraId="34FC123F" w14:textId="77777777" w:rsidR="00882717" w:rsidRDefault="002B127F" w:rsidP="002B127F">
      <w:pPr>
        <w:pBdr>
          <w:top w:val="nil"/>
          <w:left w:val="nil"/>
          <w:bottom w:val="nil"/>
          <w:right w:val="nil"/>
          <w:between w:val="nil"/>
        </w:pBdr>
        <w:spacing w:line="480" w:lineRule="auto"/>
        <w:ind w:left="720" w:hanging="750"/>
        <w:rPr>
          <w:rFonts w:ascii="Verdana" w:hAnsi="Verdana"/>
          <w:sz w:val="18"/>
          <w:szCs w:val="18"/>
        </w:rPr>
      </w:pPr>
      <w:r w:rsidRPr="000C2044">
        <w:rPr>
          <w:rFonts w:ascii="Verdana" w:hAnsi="Verdana"/>
          <w:sz w:val="18"/>
          <w:szCs w:val="18"/>
        </w:rPr>
        <w:t>Saunders, P., Huynh, A., &amp; Goodman-</w:t>
      </w:r>
      <w:proofErr w:type="spellStart"/>
      <w:r w:rsidRPr="000C2044">
        <w:rPr>
          <w:rFonts w:ascii="Verdana" w:hAnsi="Verdana"/>
          <w:sz w:val="18"/>
          <w:szCs w:val="18"/>
        </w:rPr>
        <w:t>Delahunty</w:t>
      </w:r>
      <w:proofErr w:type="spellEnd"/>
      <w:r w:rsidRPr="000C2044">
        <w:rPr>
          <w:rFonts w:ascii="Verdana" w:hAnsi="Verdana"/>
          <w:sz w:val="18"/>
          <w:szCs w:val="18"/>
        </w:rPr>
        <w:t xml:space="preserve">, J. (2007). Defining workplace bullying </w:t>
      </w:r>
      <w:proofErr w:type="spellStart"/>
      <w:r w:rsidRPr="000C2044">
        <w:rPr>
          <w:rFonts w:ascii="Verdana" w:hAnsi="Verdana"/>
          <w:sz w:val="18"/>
          <w:szCs w:val="18"/>
        </w:rPr>
        <w:t>behaviour</w:t>
      </w:r>
      <w:proofErr w:type="spellEnd"/>
      <w:r w:rsidRPr="000C2044">
        <w:rPr>
          <w:rFonts w:ascii="Verdana" w:hAnsi="Verdana"/>
          <w:sz w:val="18"/>
          <w:szCs w:val="18"/>
        </w:rPr>
        <w:t xml:space="preserve"> professional lay definitions of workplace bullying. </w:t>
      </w:r>
      <w:r w:rsidRPr="00882717">
        <w:rPr>
          <w:rFonts w:ascii="Verdana" w:hAnsi="Verdana"/>
          <w:i/>
          <w:iCs/>
          <w:sz w:val="18"/>
          <w:szCs w:val="18"/>
        </w:rPr>
        <w:t>International Journal of Law and Psychiatry, 30</w:t>
      </w:r>
      <w:r w:rsidRPr="000C2044">
        <w:rPr>
          <w:rFonts w:ascii="Verdana" w:hAnsi="Verdana"/>
          <w:sz w:val="18"/>
          <w:szCs w:val="18"/>
        </w:rPr>
        <w:t xml:space="preserve">(4-5), 340-354. </w:t>
      </w:r>
    </w:p>
    <w:p w14:paraId="5D562D15" w14:textId="4E552F15" w:rsidR="002B127F" w:rsidRPr="000C2044" w:rsidRDefault="002B127F" w:rsidP="00882717">
      <w:pPr>
        <w:pBdr>
          <w:top w:val="nil"/>
          <w:left w:val="nil"/>
          <w:bottom w:val="nil"/>
          <w:right w:val="nil"/>
          <w:between w:val="nil"/>
        </w:pBdr>
        <w:spacing w:line="480" w:lineRule="auto"/>
        <w:ind w:left="720"/>
        <w:rPr>
          <w:rFonts w:ascii="Verdana" w:hAnsi="Verdana"/>
          <w:sz w:val="18"/>
          <w:szCs w:val="18"/>
        </w:rPr>
      </w:pPr>
      <w:proofErr w:type="spellStart"/>
      <w:proofErr w:type="gramStart"/>
      <w:r w:rsidRPr="000C2044">
        <w:rPr>
          <w:rFonts w:ascii="Verdana" w:hAnsi="Verdana"/>
          <w:sz w:val="18"/>
          <w:szCs w:val="18"/>
        </w:rPr>
        <w:t>doi:https</w:t>
      </w:r>
      <w:proofErr w:type="spellEnd"/>
      <w:r w:rsidRPr="000C2044">
        <w:rPr>
          <w:rFonts w:ascii="Verdana" w:hAnsi="Verdana"/>
          <w:sz w:val="18"/>
          <w:szCs w:val="18"/>
        </w:rPr>
        <w:t>://doi.org/10.1016/j.ijlp.2007.06.007</w:t>
      </w:r>
      <w:proofErr w:type="gramEnd"/>
    </w:p>
    <w:p w14:paraId="146D003A" w14:textId="77777777" w:rsidR="002B127F" w:rsidRPr="003B21EE" w:rsidRDefault="002B127F" w:rsidP="002B127F">
      <w:pPr>
        <w:pBdr>
          <w:top w:val="nil"/>
          <w:left w:val="nil"/>
          <w:bottom w:val="nil"/>
          <w:right w:val="nil"/>
          <w:between w:val="nil"/>
        </w:pBdr>
        <w:spacing w:line="480" w:lineRule="auto"/>
        <w:ind w:left="720" w:hanging="750"/>
        <w:rPr>
          <w:rFonts w:ascii="Verdana" w:hAnsi="Verdana"/>
          <w:sz w:val="18"/>
          <w:szCs w:val="18"/>
        </w:rPr>
      </w:pPr>
    </w:p>
    <w:p w14:paraId="458E7D26" w14:textId="04AB2490" w:rsidR="003B21EE" w:rsidRDefault="000B0354" w:rsidP="00B42276">
      <w:pPr>
        <w:pBdr>
          <w:top w:val="nil"/>
          <w:left w:val="nil"/>
          <w:bottom w:val="nil"/>
          <w:right w:val="nil"/>
          <w:between w:val="nil"/>
        </w:pBdr>
        <w:spacing w:line="480" w:lineRule="auto"/>
        <w:ind w:left="720" w:hanging="750"/>
        <w:rPr>
          <w:rFonts w:ascii="Verdana" w:hAnsi="Verdana"/>
          <w:sz w:val="18"/>
          <w:szCs w:val="18"/>
        </w:rPr>
      </w:pPr>
      <w:r w:rsidRPr="00992D0E">
        <w:rPr>
          <w:rFonts w:ascii="Verdana" w:hAnsi="Verdana"/>
          <w:sz w:val="18"/>
          <w:szCs w:val="18"/>
        </w:rPr>
        <w:lastRenderedPageBreak/>
        <w:t>Snyder, C. R., &amp; Schwartz, M. R.</w:t>
      </w:r>
      <w:r w:rsidR="00B42276">
        <w:rPr>
          <w:rFonts w:ascii="Verdana" w:hAnsi="Verdana"/>
          <w:sz w:val="18"/>
          <w:szCs w:val="18"/>
        </w:rPr>
        <w:t xml:space="preserve"> </w:t>
      </w:r>
      <w:r w:rsidRPr="00992D0E">
        <w:rPr>
          <w:rFonts w:ascii="Verdana" w:hAnsi="Verdana"/>
          <w:sz w:val="18"/>
          <w:szCs w:val="18"/>
        </w:rPr>
        <w:t>(2019). Experiences of workplace racial discrimination among people of color in healthcare professions.</w:t>
      </w:r>
      <w:r w:rsidRPr="00992D0E">
        <w:rPr>
          <w:rFonts w:ascii="Verdana" w:hAnsi="Verdana"/>
          <w:i/>
          <w:sz w:val="18"/>
          <w:szCs w:val="18"/>
        </w:rPr>
        <w:t xml:space="preserve"> Journal of Cultural Diversity</w:t>
      </w:r>
      <w:r w:rsidRPr="00992D0E">
        <w:rPr>
          <w:rFonts w:ascii="Verdana" w:hAnsi="Verdana"/>
          <w:sz w:val="18"/>
          <w:szCs w:val="18"/>
        </w:rPr>
        <w:t xml:space="preserve">, </w:t>
      </w:r>
      <w:r w:rsidRPr="00882717">
        <w:rPr>
          <w:rFonts w:ascii="Verdana" w:hAnsi="Verdana"/>
          <w:i/>
          <w:iCs/>
          <w:sz w:val="18"/>
          <w:szCs w:val="18"/>
        </w:rPr>
        <w:t>26</w:t>
      </w:r>
      <w:r w:rsidRPr="00992D0E">
        <w:rPr>
          <w:rFonts w:ascii="Verdana" w:hAnsi="Verdana"/>
          <w:sz w:val="18"/>
          <w:szCs w:val="18"/>
        </w:rPr>
        <w:t xml:space="preserve">(3), 96-107. </w:t>
      </w:r>
      <w:r w:rsidR="00882717">
        <w:rPr>
          <w:rFonts w:ascii="Verdana" w:hAnsi="Verdana"/>
          <w:sz w:val="18"/>
          <w:szCs w:val="18"/>
        </w:rPr>
        <w:t xml:space="preserve"> </w:t>
      </w:r>
    </w:p>
    <w:p w14:paraId="5E16676B" w14:textId="77777777" w:rsidR="00882717" w:rsidRPr="00992D0E" w:rsidRDefault="00882717" w:rsidP="00B42276">
      <w:pPr>
        <w:pBdr>
          <w:top w:val="nil"/>
          <w:left w:val="nil"/>
          <w:bottom w:val="nil"/>
          <w:right w:val="nil"/>
          <w:between w:val="nil"/>
        </w:pBdr>
        <w:spacing w:line="480" w:lineRule="auto"/>
        <w:ind w:left="720" w:hanging="750"/>
        <w:rPr>
          <w:rFonts w:ascii="Verdana" w:hAnsi="Verdana"/>
          <w:sz w:val="18"/>
          <w:szCs w:val="18"/>
        </w:rPr>
      </w:pPr>
    </w:p>
    <w:p w14:paraId="360C70EA" w14:textId="77777777" w:rsidR="003B21EE" w:rsidRDefault="00992D0E" w:rsidP="00992D0E">
      <w:pPr>
        <w:pStyle w:val="NormalWeb"/>
        <w:shd w:val="clear" w:color="auto" w:fill="FFFFFF"/>
        <w:spacing w:before="0" w:beforeAutospacing="0" w:after="255" w:afterAutospacing="0"/>
        <w:rPr>
          <w:rFonts w:ascii="Verdana" w:eastAsia="Arial" w:hAnsi="Verdana" w:cs="Arial"/>
          <w:sz w:val="18"/>
          <w:szCs w:val="18"/>
          <w:lang w:val="en"/>
        </w:rPr>
      </w:pPr>
      <w:r w:rsidRPr="00992D0E">
        <w:rPr>
          <w:rFonts w:ascii="Verdana" w:eastAsia="Arial" w:hAnsi="Verdana" w:cs="Arial"/>
          <w:sz w:val="18"/>
          <w:szCs w:val="18"/>
          <w:lang w:val="en"/>
        </w:rPr>
        <w:t xml:space="preserve">Tepper, B. J. (2000). Consequences of abusive supervision. </w:t>
      </w:r>
      <w:r w:rsidRPr="003B21EE">
        <w:rPr>
          <w:rFonts w:ascii="Verdana" w:eastAsia="Arial" w:hAnsi="Verdana" w:cs="Arial"/>
          <w:i/>
          <w:iCs/>
          <w:sz w:val="18"/>
          <w:szCs w:val="18"/>
          <w:lang w:val="en"/>
        </w:rPr>
        <w:t>Academy of Management Journal, 43</w:t>
      </w:r>
      <w:r w:rsidRPr="00992D0E">
        <w:rPr>
          <w:rFonts w:ascii="Verdana" w:eastAsia="Arial" w:hAnsi="Verdana" w:cs="Arial"/>
          <w:sz w:val="18"/>
          <w:szCs w:val="18"/>
          <w:lang w:val="en"/>
        </w:rPr>
        <w:t xml:space="preserve">, </w:t>
      </w:r>
    </w:p>
    <w:p w14:paraId="1DCF1157" w14:textId="0663E92F" w:rsidR="00992D0E" w:rsidRDefault="00992D0E" w:rsidP="003B21EE">
      <w:pPr>
        <w:pStyle w:val="NormalWeb"/>
        <w:shd w:val="clear" w:color="auto" w:fill="FFFFFF"/>
        <w:spacing w:before="0" w:beforeAutospacing="0" w:after="255" w:afterAutospacing="0"/>
        <w:ind w:firstLine="720"/>
        <w:rPr>
          <w:rFonts w:ascii="Verdana" w:eastAsia="Arial" w:hAnsi="Verdana" w:cs="Arial"/>
          <w:sz w:val="18"/>
          <w:szCs w:val="18"/>
          <w:lang w:val="en"/>
        </w:rPr>
      </w:pPr>
      <w:r w:rsidRPr="00992D0E">
        <w:rPr>
          <w:rFonts w:ascii="Verdana" w:eastAsia="Arial" w:hAnsi="Verdana" w:cs="Arial"/>
          <w:sz w:val="18"/>
          <w:szCs w:val="18"/>
          <w:lang w:val="en"/>
        </w:rPr>
        <w:t>178190.</w:t>
      </w:r>
    </w:p>
    <w:p w14:paraId="41F56366" w14:textId="77777777" w:rsidR="003B21EE" w:rsidRPr="00992D0E" w:rsidRDefault="003B21EE" w:rsidP="003B21EE">
      <w:pPr>
        <w:pStyle w:val="NormalWeb"/>
        <w:shd w:val="clear" w:color="auto" w:fill="FFFFFF"/>
        <w:spacing w:before="0" w:beforeAutospacing="0" w:after="255" w:afterAutospacing="0"/>
        <w:ind w:firstLine="720"/>
        <w:rPr>
          <w:rFonts w:ascii="Verdana" w:eastAsia="Arial" w:hAnsi="Verdana" w:cs="Arial"/>
          <w:sz w:val="18"/>
          <w:szCs w:val="18"/>
          <w:lang w:val="en"/>
        </w:rPr>
      </w:pPr>
    </w:p>
    <w:p w14:paraId="472CC3D9" w14:textId="77777777" w:rsidR="003B21EE" w:rsidRDefault="00992D0E" w:rsidP="00992D0E">
      <w:pPr>
        <w:pStyle w:val="NormalWeb"/>
        <w:shd w:val="clear" w:color="auto" w:fill="FFFFFF"/>
        <w:spacing w:before="0" w:beforeAutospacing="0" w:after="255" w:afterAutospacing="0"/>
        <w:rPr>
          <w:rFonts w:ascii="Verdana" w:eastAsia="Arial" w:hAnsi="Verdana" w:cs="Arial"/>
          <w:sz w:val="18"/>
          <w:szCs w:val="18"/>
          <w:lang w:val="en"/>
        </w:rPr>
      </w:pPr>
      <w:r w:rsidRPr="00992D0E">
        <w:rPr>
          <w:rFonts w:ascii="Verdana" w:eastAsia="Arial" w:hAnsi="Verdana" w:cs="Arial"/>
          <w:sz w:val="18"/>
          <w:szCs w:val="18"/>
          <w:lang w:val="en"/>
        </w:rPr>
        <w:t xml:space="preserve">Tepper, B. J. (2007). Abusive supervision in work organizations: Review, synthesis, and research </w:t>
      </w:r>
    </w:p>
    <w:p w14:paraId="662B78F8" w14:textId="7369F6DB" w:rsidR="00096DDF" w:rsidRDefault="00992D0E" w:rsidP="00096DDF">
      <w:pPr>
        <w:pStyle w:val="NormalWeb"/>
        <w:shd w:val="clear" w:color="auto" w:fill="FFFFFF"/>
        <w:spacing w:before="0" w:beforeAutospacing="0" w:after="255" w:afterAutospacing="0"/>
        <w:ind w:firstLine="720"/>
        <w:rPr>
          <w:rFonts w:ascii="Verdana" w:eastAsia="Arial" w:hAnsi="Verdana" w:cs="Arial"/>
          <w:sz w:val="18"/>
          <w:szCs w:val="18"/>
          <w:lang w:val="en"/>
        </w:rPr>
      </w:pPr>
      <w:r w:rsidRPr="00992D0E">
        <w:rPr>
          <w:rFonts w:ascii="Verdana" w:eastAsia="Arial" w:hAnsi="Verdana" w:cs="Arial"/>
          <w:sz w:val="18"/>
          <w:szCs w:val="18"/>
          <w:lang w:val="en"/>
        </w:rPr>
        <w:t xml:space="preserve">agenda. </w:t>
      </w:r>
      <w:r w:rsidRPr="003B21EE">
        <w:rPr>
          <w:rFonts w:ascii="Verdana" w:eastAsia="Arial" w:hAnsi="Verdana" w:cs="Arial"/>
          <w:i/>
          <w:iCs/>
          <w:sz w:val="18"/>
          <w:szCs w:val="18"/>
          <w:lang w:val="en"/>
        </w:rPr>
        <w:t>Journal of Management, 33</w:t>
      </w:r>
      <w:r w:rsidRPr="00992D0E">
        <w:rPr>
          <w:rFonts w:ascii="Verdana" w:eastAsia="Arial" w:hAnsi="Verdana" w:cs="Arial"/>
          <w:sz w:val="18"/>
          <w:szCs w:val="18"/>
          <w:lang w:val="en"/>
        </w:rPr>
        <w:t>, 261289.</w:t>
      </w:r>
    </w:p>
    <w:p w14:paraId="44F4F374" w14:textId="042C7426" w:rsidR="009552D5" w:rsidRDefault="009552D5" w:rsidP="009552D5">
      <w:pPr>
        <w:pStyle w:val="NormalWeb"/>
        <w:shd w:val="clear" w:color="auto" w:fill="FFFFFF"/>
        <w:spacing w:before="0" w:beforeAutospacing="0" w:after="255" w:afterAutospacing="0"/>
        <w:rPr>
          <w:rFonts w:ascii="Verdana" w:eastAsia="Arial" w:hAnsi="Verdana" w:cs="Arial"/>
          <w:sz w:val="18"/>
          <w:szCs w:val="18"/>
          <w:lang w:val="en"/>
        </w:rPr>
      </w:pPr>
    </w:p>
    <w:p w14:paraId="57F31F7E" w14:textId="77777777" w:rsidR="009552D5" w:rsidRDefault="009552D5" w:rsidP="009552D5">
      <w:pPr>
        <w:pStyle w:val="NormalWeb"/>
        <w:shd w:val="clear" w:color="auto" w:fill="FFFFFF"/>
        <w:spacing w:before="0" w:beforeAutospacing="0" w:after="255" w:afterAutospacing="0"/>
        <w:rPr>
          <w:rFonts w:ascii="Verdana" w:eastAsia="Arial" w:hAnsi="Verdana" w:cs="Arial"/>
          <w:sz w:val="18"/>
          <w:szCs w:val="18"/>
          <w:lang w:val="en"/>
        </w:rPr>
      </w:pPr>
      <w:proofErr w:type="spellStart"/>
      <w:r w:rsidRPr="009552D5">
        <w:rPr>
          <w:rFonts w:ascii="Verdana" w:eastAsia="Arial" w:hAnsi="Verdana" w:cs="Arial"/>
          <w:sz w:val="18"/>
          <w:szCs w:val="18"/>
          <w:lang w:val="en"/>
        </w:rPr>
        <w:t>Trépanier</w:t>
      </w:r>
      <w:proofErr w:type="spellEnd"/>
      <w:r w:rsidRPr="009552D5">
        <w:rPr>
          <w:rFonts w:ascii="Verdana" w:eastAsia="Arial" w:hAnsi="Verdana" w:cs="Arial"/>
          <w:sz w:val="18"/>
          <w:szCs w:val="18"/>
          <w:lang w:val="en"/>
        </w:rPr>
        <w:t xml:space="preserve">, S., </w:t>
      </w:r>
      <w:proofErr w:type="spellStart"/>
      <w:r w:rsidRPr="009552D5">
        <w:rPr>
          <w:rFonts w:ascii="Verdana" w:eastAsia="Arial" w:hAnsi="Verdana" w:cs="Arial"/>
          <w:sz w:val="18"/>
          <w:szCs w:val="18"/>
          <w:lang w:val="en"/>
        </w:rPr>
        <w:t>Boudrias</w:t>
      </w:r>
      <w:proofErr w:type="spellEnd"/>
      <w:r w:rsidRPr="009552D5">
        <w:rPr>
          <w:rFonts w:ascii="Verdana" w:eastAsia="Arial" w:hAnsi="Verdana" w:cs="Arial"/>
          <w:sz w:val="18"/>
          <w:szCs w:val="18"/>
          <w:lang w:val="en"/>
        </w:rPr>
        <w:t xml:space="preserve">, V., &amp; Peterson, C. (2019). Linking destructive forms of leadership to employee </w:t>
      </w:r>
    </w:p>
    <w:p w14:paraId="5B35FC0C" w14:textId="77777777" w:rsidR="009552D5" w:rsidRDefault="009552D5" w:rsidP="009552D5">
      <w:pPr>
        <w:pStyle w:val="NormalWeb"/>
        <w:shd w:val="clear" w:color="auto" w:fill="FFFFFF"/>
        <w:spacing w:before="0" w:beforeAutospacing="0" w:after="255" w:afterAutospacing="0"/>
        <w:ind w:firstLine="720"/>
        <w:rPr>
          <w:rFonts w:ascii="Verdana" w:eastAsia="Arial" w:hAnsi="Verdana" w:cs="Arial"/>
          <w:sz w:val="18"/>
          <w:szCs w:val="18"/>
          <w:lang w:val="en"/>
        </w:rPr>
      </w:pPr>
      <w:r w:rsidRPr="009552D5">
        <w:rPr>
          <w:rFonts w:ascii="Verdana" w:eastAsia="Arial" w:hAnsi="Verdana" w:cs="Arial"/>
          <w:sz w:val="18"/>
          <w:szCs w:val="18"/>
          <w:lang w:val="en"/>
        </w:rPr>
        <w:t>health</w:t>
      </w:r>
      <w:r w:rsidRPr="009552D5">
        <w:rPr>
          <w:rFonts w:ascii="Verdana" w:eastAsia="Arial" w:hAnsi="Verdana" w:cs="Arial"/>
          <w:i/>
          <w:iCs/>
          <w:sz w:val="18"/>
          <w:szCs w:val="18"/>
          <w:lang w:val="en"/>
        </w:rPr>
        <w:t>. Leadership &amp; Organization Development Journal, 40</w:t>
      </w:r>
      <w:r w:rsidRPr="009552D5">
        <w:rPr>
          <w:rFonts w:ascii="Verdana" w:eastAsia="Arial" w:hAnsi="Verdana" w:cs="Arial"/>
          <w:sz w:val="18"/>
          <w:szCs w:val="18"/>
          <w:lang w:val="en"/>
        </w:rPr>
        <w:t xml:space="preserve">(7), 803-814. </w:t>
      </w:r>
    </w:p>
    <w:p w14:paraId="38708276" w14:textId="250C12B2" w:rsidR="009552D5" w:rsidRDefault="009552D5" w:rsidP="009552D5">
      <w:pPr>
        <w:pStyle w:val="NormalWeb"/>
        <w:shd w:val="clear" w:color="auto" w:fill="FFFFFF"/>
        <w:spacing w:before="0" w:beforeAutospacing="0" w:after="255" w:afterAutospacing="0"/>
        <w:ind w:left="720"/>
        <w:rPr>
          <w:rFonts w:ascii="Verdana" w:eastAsia="Arial" w:hAnsi="Verdana" w:cs="Arial"/>
          <w:sz w:val="18"/>
          <w:szCs w:val="18"/>
          <w:lang w:val="en"/>
        </w:rPr>
      </w:pPr>
      <w:proofErr w:type="spellStart"/>
      <w:proofErr w:type="gramStart"/>
      <w:r w:rsidRPr="009552D5">
        <w:rPr>
          <w:rFonts w:ascii="Verdana" w:eastAsia="Arial" w:hAnsi="Verdana" w:cs="Arial"/>
          <w:sz w:val="18"/>
          <w:szCs w:val="18"/>
          <w:lang w:val="en"/>
        </w:rPr>
        <w:t>doi:https</w:t>
      </w:r>
      <w:proofErr w:type="spellEnd"/>
      <w:r w:rsidRPr="009552D5">
        <w:rPr>
          <w:rFonts w:ascii="Verdana" w:eastAsia="Arial" w:hAnsi="Verdana" w:cs="Arial"/>
          <w:sz w:val="18"/>
          <w:szCs w:val="18"/>
          <w:lang w:val="en"/>
        </w:rPr>
        <w:t>://doi.org/10.1108/LODJ-04-2019-0168</w:t>
      </w:r>
      <w:proofErr w:type="gramEnd"/>
    </w:p>
    <w:p w14:paraId="42F3D590" w14:textId="77777777" w:rsidR="00096DDF" w:rsidRPr="00992D0E" w:rsidRDefault="00096DDF" w:rsidP="003B21EE">
      <w:pPr>
        <w:pStyle w:val="NormalWeb"/>
        <w:shd w:val="clear" w:color="auto" w:fill="FFFFFF"/>
        <w:spacing w:before="0" w:beforeAutospacing="0" w:after="255" w:afterAutospacing="0"/>
        <w:ind w:firstLine="720"/>
        <w:rPr>
          <w:rFonts w:ascii="Verdana" w:eastAsia="Arial" w:hAnsi="Verdana" w:cs="Arial"/>
          <w:sz w:val="18"/>
          <w:szCs w:val="18"/>
          <w:lang w:val="en"/>
        </w:rPr>
      </w:pPr>
    </w:p>
    <w:p w14:paraId="0000006D" w14:textId="6B1310A0" w:rsidR="00C52B21" w:rsidRPr="00096DDF" w:rsidRDefault="00096DDF">
      <w:pPr>
        <w:pBdr>
          <w:top w:val="nil"/>
          <w:left w:val="nil"/>
          <w:bottom w:val="nil"/>
          <w:right w:val="nil"/>
          <w:between w:val="nil"/>
        </w:pBdr>
        <w:spacing w:line="480" w:lineRule="auto"/>
        <w:ind w:left="720" w:hanging="750"/>
        <w:rPr>
          <w:rFonts w:ascii="Verdana" w:hAnsi="Verdana"/>
          <w:sz w:val="18"/>
          <w:szCs w:val="18"/>
          <w:shd w:val="clear" w:color="auto" w:fill="FFFFFF"/>
        </w:rPr>
      </w:pPr>
      <w:r w:rsidRPr="00096DDF">
        <w:rPr>
          <w:rFonts w:ascii="Verdana" w:hAnsi="Verdana"/>
          <w:sz w:val="18"/>
          <w:szCs w:val="18"/>
          <w:shd w:val="clear" w:color="auto" w:fill="FFFFFF"/>
        </w:rPr>
        <w:t>Wang, G., Harms, P. D., &amp; Mackey, J. D. (2015). Does it take two to tangle? subordinates' perceptions of and reactions to abusive supervision: JBE.</w:t>
      </w:r>
      <w:r w:rsidRPr="00096DDF">
        <w:rPr>
          <w:rFonts w:ascii="Verdana" w:hAnsi="Verdana"/>
          <w:i/>
          <w:iCs/>
          <w:sz w:val="18"/>
          <w:szCs w:val="18"/>
          <w:shd w:val="clear" w:color="auto" w:fill="FFFFFF"/>
        </w:rPr>
        <w:t> Journal of Business Ethics, 131</w:t>
      </w:r>
      <w:r w:rsidRPr="00096DDF">
        <w:rPr>
          <w:rFonts w:ascii="Verdana" w:hAnsi="Verdana"/>
          <w:sz w:val="18"/>
          <w:szCs w:val="18"/>
          <w:shd w:val="clear" w:color="auto" w:fill="FFFFFF"/>
        </w:rPr>
        <w:t xml:space="preserve">(2), 487-503. </w:t>
      </w:r>
      <w:proofErr w:type="gramStart"/>
      <w:r w:rsidRPr="00096DDF">
        <w:rPr>
          <w:rFonts w:ascii="Verdana" w:hAnsi="Verdana"/>
          <w:sz w:val="18"/>
          <w:szCs w:val="18"/>
          <w:shd w:val="clear" w:color="auto" w:fill="FFFFFF"/>
        </w:rPr>
        <w:t>doi:https://doi-org.ezproxy.niagara.edu/10.1007/s10551-014-2292-7</w:t>
      </w:r>
      <w:proofErr w:type="gramEnd"/>
    </w:p>
    <w:p w14:paraId="5571B9B1" w14:textId="77777777" w:rsidR="00096DDF" w:rsidRPr="00992D0E" w:rsidRDefault="00096DDF">
      <w:pPr>
        <w:pBdr>
          <w:top w:val="nil"/>
          <w:left w:val="nil"/>
          <w:bottom w:val="nil"/>
          <w:right w:val="nil"/>
          <w:between w:val="nil"/>
        </w:pBdr>
        <w:spacing w:line="480" w:lineRule="auto"/>
        <w:ind w:left="720" w:hanging="750"/>
        <w:rPr>
          <w:rFonts w:ascii="Verdana" w:hAnsi="Verdana"/>
          <w:sz w:val="18"/>
          <w:szCs w:val="18"/>
        </w:rPr>
      </w:pPr>
    </w:p>
    <w:p w14:paraId="6E8C1580" w14:textId="77777777" w:rsidR="00882717" w:rsidRDefault="00992D0E">
      <w:pPr>
        <w:pBdr>
          <w:top w:val="nil"/>
          <w:left w:val="nil"/>
          <w:bottom w:val="nil"/>
          <w:right w:val="nil"/>
          <w:between w:val="nil"/>
        </w:pBdr>
        <w:spacing w:line="480" w:lineRule="auto"/>
        <w:ind w:left="720" w:hanging="750"/>
        <w:rPr>
          <w:rFonts w:ascii="Verdana" w:hAnsi="Verdana"/>
          <w:sz w:val="18"/>
          <w:szCs w:val="18"/>
          <w:shd w:val="clear" w:color="auto" w:fill="FFFFFF"/>
        </w:rPr>
      </w:pPr>
      <w:r w:rsidRPr="00992D0E">
        <w:rPr>
          <w:rFonts w:ascii="Verdana" w:hAnsi="Verdana"/>
          <w:sz w:val="18"/>
          <w:szCs w:val="18"/>
          <w:shd w:val="clear" w:color="auto" w:fill="FFFFFF"/>
        </w:rPr>
        <w:t>Zhang, Y., &amp; Liao, Z. (2015). Consequences of abusive supervision: A meta-analytic review: APJM.</w:t>
      </w:r>
      <w:r w:rsidRPr="00992D0E">
        <w:rPr>
          <w:rFonts w:ascii="Verdana" w:hAnsi="Verdana"/>
          <w:i/>
          <w:iCs/>
          <w:sz w:val="18"/>
          <w:szCs w:val="18"/>
          <w:shd w:val="clear" w:color="auto" w:fill="FFFFFF"/>
        </w:rPr>
        <w:t> Asia Pacific Journal of Management, 32</w:t>
      </w:r>
      <w:r w:rsidRPr="00992D0E">
        <w:rPr>
          <w:rFonts w:ascii="Verdana" w:hAnsi="Verdana"/>
          <w:sz w:val="18"/>
          <w:szCs w:val="18"/>
          <w:shd w:val="clear" w:color="auto" w:fill="FFFFFF"/>
        </w:rPr>
        <w:t xml:space="preserve">(4), 959-987. </w:t>
      </w:r>
    </w:p>
    <w:p w14:paraId="0000006E" w14:textId="34A66561" w:rsidR="00C52B21" w:rsidRPr="00992D0E" w:rsidRDefault="00992D0E" w:rsidP="00882717">
      <w:pPr>
        <w:pBdr>
          <w:top w:val="nil"/>
          <w:left w:val="nil"/>
          <w:bottom w:val="nil"/>
          <w:right w:val="nil"/>
          <w:between w:val="nil"/>
        </w:pBdr>
        <w:spacing w:line="480" w:lineRule="auto"/>
        <w:ind w:left="720"/>
      </w:pPr>
      <w:proofErr w:type="gramStart"/>
      <w:r w:rsidRPr="00992D0E">
        <w:rPr>
          <w:rFonts w:ascii="Verdana" w:hAnsi="Verdana"/>
          <w:sz w:val="18"/>
          <w:szCs w:val="18"/>
          <w:shd w:val="clear" w:color="auto" w:fill="FFFFFF"/>
        </w:rPr>
        <w:t>doi:https://doi-org.ezproxy.niagara.edu/10.1007/s10490-015-9425-0</w:t>
      </w:r>
      <w:proofErr w:type="gramEnd"/>
    </w:p>
    <w:sectPr w:rsidR="00C52B21" w:rsidRPr="00992D0E" w:rsidSect="00AC7669">
      <w:footerReference w:type="default" r:id="rId1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8EE03" w14:textId="77777777" w:rsidR="00AD62A5" w:rsidRDefault="00AD62A5">
      <w:pPr>
        <w:spacing w:line="240" w:lineRule="auto"/>
      </w:pPr>
      <w:r>
        <w:separator/>
      </w:r>
    </w:p>
  </w:endnote>
  <w:endnote w:type="continuationSeparator" w:id="0">
    <w:p w14:paraId="39863859" w14:textId="77777777" w:rsidR="00AD62A5" w:rsidRDefault="00AD6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124534"/>
      <w:docPartObj>
        <w:docPartGallery w:val="Page Numbers (Bottom of Page)"/>
        <w:docPartUnique/>
      </w:docPartObj>
    </w:sdtPr>
    <w:sdtEndPr>
      <w:rPr>
        <w:noProof/>
      </w:rPr>
    </w:sdtEndPr>
    <w:sdtContent>
      <w:p w14:paraId="04E86167" w14:textId="6D3686D3" w:rsidR="00AC7669" w:rsidRDefault="00AC76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06F" w14:textId="77777777" w:rsidR="00C52B21" w:rsidRDefault="00C52B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A280" w14:textId="77777777" w:rsidR="00AD62A5" w:rsidRDefault="00AD62A5">
      <w:pPr>
        <w:spacing w:line="240" w:lineRule="auto"/>
      </w:pPr>
      <w:r>
        <w:separator/>
      </w:r>
    </w:p>
  </w:footnote>
  <w:footnote w:type="continuationSeparator" w:id="0">
    <w:p w14:paraId="5E47E7A8" w14:textId="77777777" w:rsidR="00AD62A5" w:rsidRDefault="00AD62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A5CE7"/>
    <w:multiLevelType w:val="hybridMultilevel"/>
    <w:tmpl w:val="8F5410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B21"/>
    <w:rsid w:val="00001BBE"/>
    <w:rsid w:val="00034430"/>
    <w:rsid w:val="000702C9"/>
    <w:rsid w:val="00073208"/>
    <w:rsid w:val="00083913"/>
    <w:rsid w:val="00090B71"/>
    <w:rsid w:val="00090FE1"/>
    <w:rsid w:val="00096DDF"/>
    <w:rsid w:val="000A3E4E"/>
    <w:rsid w:val="000B0354"/>
    <w:rsid w:val="000C2044"/>
    <w:rsid w:val="00102110"/>
    <w:rsid w:val="0013588B"/>
    <w:rsid w:val="0016562A"/>
    <w:rsid w:val="00186265"/>
    <w:rsid w:val="001C2EFA"/>
    <w:rsid w:val="001D077C"/>
    <w:rsid w:val="002063DB"/>
    <w:rsid w:val="00223A84"/>
    <w:rsid w:val="0022415D"/>
    <w:rsid w:val="00271F0A"/>
    <w:rsid w:val="002967BD"/>
    <w:rsid w:val="002B127F"/>
    <w:rsid w:val="002C1F7D"/>
    <w:rsid w:val="002D4EF8"/>
    <w:rsid w:val="002D69B8"/>
    <w:rsid w:val="002E27F8"/>
    <w:rsid w:val="002E590F"/>
    <w:rsid w:val="00303B1F"/>
    <w:rsid w:val="003562DC"/>
    <w:rsid w:val="00364F7E"/>
    <w:rsid w:val="00372899"/>
    <w:rsid w:val="0037394C"/>
    <w:rsid w:val="003B21EE"/>
    <w:rsid w:val="003B314A"/>
    <w:rsid w:val="003C6E5B"/>
    <w:rsid w:val="003D6711"/>
    <w:rsid w:val="003E6A06"/>
    <w:rsid w:val="00404ED0"/>
    <w:rsid w:val="00426350"/>
    <w:rsid w:val="00480A8D"/>
    <w:rsid w:val="004940C2"/>
    <w:rsid w:val="00496748"/>
    <w:rsid w:val="004A3E01"/>
    <w:rsid w:val="00520FF2"/>
    <w:rsid w:val="00541B20"/>
    <w:rsid w:val="005470D7"/>
    <w:rsid w:val="005819A4"/>
    <w:rsid w:val="00583ACF"/>
    <w:rsid w:val="005939A3"/>
    <w:rsid w:val="005A4080"/>
    <w:rsid w:val="005C4DDB"/>
    <w:rsid w:val="005F445F"/>
    <w:rsid w:val="006152B4"/>
    <w:rsid w:val="00616756"/>
    <w:rsid w:val="00617758"/>
    <w:rsid w:val="0064712D"/>
    <w:rsid w:val="00674287"/>
    <w:rsid w:val="00692DF9"/>
    <w:rsid w:val="006A3BBA"/>
    <w:rsid w:val="006C6F1A"/>
    <w:rsid w:val="006F42F5"/>
    <w:rsid w:val="006F49C2"/>
    <w:rsid w:val="007046C5"/>
    <w:rsid w:val="007100BA"/>
    <w:rsid w:val="0073416A"/>
    <w:rsid w:val="00751AD2"/>
    <w:rsid w:val="007B7B89"/>
    <w:rsid w:val="007C4819"/>
    <w:rsid w:val="007D1037"/>
    <w:rsid w:val="007E1AA9"/>
    <w:rsid w:val="007F196C"/>
    <w:rsid w:val="00812344"/>
    <w:rsid w:val="008602ED"/>
    <w:rsid w:val="00864C25"/>
    <w:rsid w:val="008803B5"/>
    <w:rsid w:val="00882717"/>
    <w:rsid w:val="00893677"/>
    <w:rsid w:val="008A6BA1"/>
    <w:rsid w:val="008B0A5C"/>
    <w:rsid w:val="008F42CB"/>
    <w:rsid w:val="00912A67"/>
    <w:rsid w:val="009226B9"/>
    <w:rsid w:val="00947941"/>
    <w:rsid w:val="00951B44"/>
    <w:rsid w:val="009552D5"/>
    <w:rsid w:val="0096623F"/>
    <w:rsid w:val="009827B7"/>
    <w:rsid w:val="00987341"/>
    <w:rsid w:val="00992D0E"/>
    <w:rsid w:val="009A311D"/>
    <w:rsid w:val="00A02DB9"/>
    <w:rsid w:val="00A07A24"/>
    <w:rsid w:val="00A07CBC"/>
    <w:rsid w:val="00A63EAB"/>
    <w:rsid w:val="00A72810"/>
    <w:rsid w:val="00A93512"/>
    <w:rsid w:val="00AA7D17"/>
    <w:rsid w:val="00AC7669"/>
    <w:rsid w:val="00AD4FD9"/>
    <w:rsid w:val="00AD62A5"/>
    <w:rsid w:val="00AE7B65"/>
    <w:rsid w:val="00B04EEF"/>
    <w:rsid w:val="00B371FD"/>
    <w:rsid w:val="00B42276"/>
    <w:rsid w:val="00B739B0"/>
    <w:rsid w:val="00B768F9"/>
    <w:rsid w:val="00BB2B3E"/>
    <w:rsid w:val="00BF1DC4"/>
    <w:rsid w:val="00BF55DC"/>
    <w:rsid w:val="00C14DFC"/>
    <w:rsid w:val="00C374B2"/>
    <w:rsid w:val="00C40A89"/>
    <w:rsid w:val="00C52B21"/>
    <w:rsid w:val="00C64AC2"/>
    <w:rsid w:val="00C65487"/>
    <w:rsid w:val="00C70368"/>
    <w:rsid w:val="00C92756"/>
    <w:rsid w:val="00C95ACF"/>
    <w:rsid w:val="00CA2289"/>
    <w:rsid w:val="00CC2B87"/>
    <w:rsid w:val="00CD72C9"/>
    <w:rsid w:val="00CE79DC"/>
    <w:rsid w:val="00CF6EF3"/>
    <w:rsid w:val="00D128F4"/>
    <w:rsid w:val="00D2527D"/>
    <w:rsid w:val="00D43673"/>
    <w:rsid w:val="00D74C2F"/>
    <w:rsid w:val="00DA7975"/>
    <w:rsid w:val="00DE49F4"/>
    <w:rsid w:val="00E25B62"/>
    <w:rsid w:val="00E61C9C"/>
    <w:rsid w:val="00ED62DE"/>
    <w:rsid w:val="00ED762D"/>
    <w:rsid w:val="00EE5AB1"/>
    <w:rsid w:val="00F57235"/>
    <w:rsid w:val="00FA5E69"/>
    <w:rsid w:val="00FA6544"/>
    <w:rsid w:val="00FD0210"/>
    <w:rsid w:val="00FD35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3B4CD"/>
  <w15:docId w15:val="{79E1AE46-6DE7-45D0-AAE9-99BF9F69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992D0E"/>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hit">
    <w:name w:val="hit"/>
    <w:basedOn w:val="DefaultParagraphFont"/>
    <w:rsid w:val="00992D0E"/>
  </w:style>
  <w:style w:type="paragraph" w:styleId="Header">
    <w:name w:val="header"/>
    <w:basedOn w:val="Normal"/>
    <w:link w:val="HeaderChar"/>
    <w:uiPriority w:val="99"/>
    <w:unhideWhenUsed/>
    <w:rsid w:val="00AC7669"/>
    <w:pPr>
      <w:tabs>
        <w:tab w:val="center" w:pos="4680"/>
        <w:tab w:val="right" w:pos="9360"/>
      </w:tabs>
      <w:spacing w:line="240" w:lineRule="auto"/>
    </w:pPr>
  </w:style>
  <w:style w:type="character" w:customStyle="1" w:styleId="HeaderChar">
    <w:name w:val="Header Char"/>
    <w:basedOn w:val="DefaultParagraphFont"/>
    <w:link w:val="Header"/>
    <w:uiPriority w:val="99"/>
    <w:rsid w:val="00AC7669"/>
  </w:style>
  <w:style w:type="paragraph" w:styleId="Footer">
    <w:name w:val="footer"/>
    <w:basedOn w:val="Normal"/>
    <w:link w:val="FooterChar"/>
    <w:uiPriority w:val="99"/>
    <w:unhideWhenUsed/>
    <w:rsid w:val="00AC7669"/>
    <w:pPr>
      <w:tabs>
        <w:tab w:val="center" w:pos="4680"/>
        <w:tab w:val="right" w:pos="9360"/>
      </w:tabs>
      <w:spacing w:line="240" w:lineRule="auto"/>
    </w:pPr>
  </w:style>
  <w:style w:type="character" w:customStyle="1" w:styleId="FooterChar">
    <w:name w:val="Footer Char"/>
    <w:basedOn w:val="DefaultParagraphFont"/>
    <w:link w:val="Footer"/>
    <w:uiPriority w:val="99"/>
    <w:rsid w:val="00AC7669"/>
  </w:style>
  <w:style w:type="character" w:styleId="Hyperlink">
    <w:name w:val="Hyperlink"/>
    <w:basedOn w:val="DefaultParagraphFont"/>
    <w:uiPriority w:val="99"/>
    <w:unhideWhenUsed/>
    <w:rsid w:val="00B42276"/>
    <w:rPr>
      <w:color w:val="0000FF" w:themeColor="hyperlink"/>
      <w:u w:val="single"/>
    </w:rPr>
  </w:style>
  <w:style w:type="character" w:styleId="UnresolvedMention">
    <w:name w:val="Unresolved Mention"/>
    <w:basedOn w:val="DefaultParagraphFont"/>
    <w:uiPriority w:val="99"/>
    <w:semiHidden/>
    <w:unhideWhenUsed/>
    <w:rsid w:val="00B42276"/>
    <w:rPr>
      <w:color w:val="605E5C"/>
      <w:shd w:val="clear" w:color="auto" w:fill="E1DFDD"/>
    </w:rPr>
  </w:style>
  <w:style w:type="paragraph" w:styleId="ListParagraph">
    <w:name w:val="List Paragraph"/>
    <w:basedOn w:val="Normal"/>
    <w:uiPriority w:val="34"/>
    <w:qFormat/>
    <w:rsid w:val="00AD4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41977">
      <w:bodyDiv w:val="1"/>
      <w:marLeft w:val="0"/>
      <w:marRight w:val="0"/>
      <w:marTop w:val="0"/>
      <w:marBottom w:val="0"/>
      <w:divBdr>
        <w:top w:val="none" w:sz="0" w:space="0" w:color="auto"/>
        <w:left w:val="none" w:sz="0" w:space="0" w:color="auto"/>
        <w:bottom w:val="none" w:sz="0" w:space="0" w:color="auto"/>
        <w:right w:val="none" w:sz="0" w:space="0" w:color="auto"/>
      </w:divBdr>
    </w:div>
    <w:div w:id="70834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proxy.niagara.edu/login?url=https://www-proquest-com.ezproxy.niagara.edu/scholarly-journals/dark-side-leadership-review-literature-on-abusive/docview/2623610318/se-2?accountid=2821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zproxy.niagara.edu/login?url=https://www.proquest.com/dissertations-theses/diversity-training-study-impact-on-organizational/docview/621738655/se-2?accountid=282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x.doi.org.ezproxy.niagara.edu/10.1037/a0037237" TargetMode="External"/><Relationship Id="rId4" Type="http://schemas.openxmlformats.org/officeDocument/2006/relationships/webSettings" Target="webSettings.xml"/><Relationship Id="rId9" Type="http://schemas.openxmlformats.org/officeDocument/2006/relationships/hyperlink" Target="https://ezproxy.niagara.edu/login?url=https://www.proquest.com/newspapers/one-great-divercity/docview/2419797173/se-2?accountid=28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17</Pages>
  <Words>4437</Words>
  <Characters>25296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Newlands, Michelle (EDU)</cp:lastModifiedBy>
  <cp:revision>3</cp:revision>
  <dcterms:created xsi:type="dcterms:W3CDTF">2022-05-06T23:41:00Z</dcterms:created>
  <dcterms:modified xsi:type="dcterms:W3CDTF">2022-05-07T02:02:00Z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2022-05-05T16:15:34Z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375ce206-0d7a-41c4-8c53-119c8af8c4af</vt:lpwstr>
  </property>
  <property fmtid="{D5CDD505-2E9C-101B-9397-08002B2CF9AE}" pid="8" name="MSIP_Label_034a106e-6316-442c-ad35-738afd673d2b_ContentBits">
    <vt:lpwstr>0</vt:lpwstr>
  </property>
</Properties>
</file>